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55C51" w14:textId="77777777" w:rsidR="009D4763" w:rsidRPr="0069410C" w:rsidRDefault="009D4763" w:rsidP="009D4763">
      <w:pPr>
        <w:suppressAutoHyphens/>
        <w:jc w:val="right"/>
        <w:rPr>
          <w:rFonts w:asciiTheme="majorHAnsi" w:hAnsiTheme="majorHAnsi" w:cstheme="minorHAnsi"/>
          <w:b/>
          <w:bCs/>
          <w:sz w:val="22"/>
          <w:szCs w:val="22"/>
        </w:rPr>
      </w:pPr>
      <w:r w:rsidRPr="0069410C">
        <w:rPr>
          <w:rFonts w:asciiTheme="majorHAnsi" w:hAnsiTheme="majorHAnsi" w:cstheme="minorHAnsi"/>
          <w:b/>
          <w:bCs/>
          <w:sz w:val="22"/>
          <w:szCs w:val="22"/>
        </w:rPr>
        <w:t xml:space="preserve">Załącznik 2 do SWZ </w:t>
      </w:r>
    </w:p>
    <w:p w14:paraId="56238A75" w14:textId="77777777" w:rsidR="009D4763" w:rsidRPr="0069410C" w:rsidRDefault="009D4763" w:rsidP="009D4763">
      <w:pPr>
        <w:keepNext/>
        <w:jc w:val="right"/>
        <w:outlineLvl w:val="4"/>
        <w:rPr>
          <w:rFonts w:asciiTheme="majorHAnsi" w:hAnsiTheme="majorHAnsi" w:cstheme="minorHAnsi"/>
          <w:b/>
          <w:bCs/>
          <w:sz w:val="22"/>
          <w:szCs w:val="22"/>
        </w:rPr>
      </w:pPr>
      <w:r w:rsidRPr="0069410C">
        <w:rPr>
          <w:rFonts w:asciiTheme="majorHAnsi" w:hAnsiTheme="majorHAnsi" w:cstheme="minorHAnsi"/>
          <w:b/>
          <w:bCs/>
          <w:sz w:val="22"/>
          <w:szCs w:val="22"/>
        </w:rPr>
        <w:t xml:space="preserve"> Nr sprawy NZP.272.62.2026</w:t>
      </w:r>
    </w:p>
    <w:p w14:paraId="2C838E3C" w14:textId="77777777" w:rsidR="009D4763" w:rsidRPr="0069410C" w:rsidRDefault="009D4763" w:rsidP="009D4763">
      <w:pPr>
        <w:keepNext/>
        <w:outlineLvl w:val="0"/>
        <w:rPr>
          <w:rFonts w:asciiTheme="majorHAnsi" w:hAnsiTheme="majorHAnsi" w:cstheme="minorHAnsi"/>
          <w:b/>
          <w:bCs/>
          <w:sz w:val="22"/>
          <w:szCs w:val="22"/>
        </w:rPr>
      </w:pPr>
    </w:p>
    <w:p w14:paraId="4DF46492" w14:textId="77777777" w:rsidR="009D4763" w:rsidRPr="0069410C" w:rsidRDefault="009D4763" w:rsidP="009D4763">
      <w:pPr>
        <w:keepNext/>
        <w:jc w:val="center"/>
        <w:outlineLvl w:val="0"/>
        <w:rPr>
          <w:rFonts w:asciiTheme="majorHAnsi" w:hAnsiTheme="majorHAnsi" w:cstheme="minorHAnsi"/>
          <w:b/>
          <w:bCs/>
          <w:sz w:val="22"/>
          <w:szCs w:val="22"/>
        </w:rPr>
      </w:pPr>
      <w:r w:rsidRPr="0069410C">
        <w:rPr>
          <w:rFonts w:asciiTheme="majorHAnsi" w:hAnsiTheme="majorHAnsi" w:cstheme="minorHAnsi"/>
          <w:b/>
          <w:bCs/>
          <w:sz w:val="22"/>
          <w:szCs w:val="22"/>
        </w:rPr>
        <w:t xml:space="preserve">ZESTAWIENIE PARAMETRÓW TECHNICZNYCH, WARUNKÓW GWARANCJI ORAZ SZKOLEŃ </w:t>
      </w:r>
    </w:p>
    <w:p w14:paraId="33C30789" w14:textId="77777777" w:rsidR="009D4763" w:rsidRPr="0069410C" w:rsidRDefault="009D4763" w:rsidP="009D4763">
      <w:pPr>
        <w:jc w:val="both"/>
        <w:rPr>
          <w:rFonts w:asciiTheme="majorHAnsi" w:hAnsiTheme="majorHAnsi" w:cstheme="minorHAnsi"/>
          <w:b/>
          <w:bCs/>
          <w:sz w:val="22"/>
          <w:szCs w:val="22"/>
        </w:rPr>
      </w:pPr>
    </w:p>
    <w:p w14:paraId="5C04EC15" w14:textId="77777777" w:rsidR="009D4763" w:rsidRPr="0069410C" w:rsidRDefault="009D4763" w:rsidP="009D4763">
      <w:pPr>
        <w:ind w:left="993" w:hanging="993"/>
        <w:jc w:val="both"/>
        <w:rPr>
          <w:rFonts w:asciiTheme="majorHAnsi" w:hAnsiTheme="majorHAnsi" w:cs="Calibri"/>
          <w:color w:val="000000"/>
          <w:sz w:val="22"/>
          <w:szCs w:val="22"/>
        </w:rPr>
      </w:pPr>
      <w:r w:rsidRPr="0069410C">
        <w:rPr>
          <w:rFonts w:asciiTheme="majorHAnsi" w:hAnsiTheme="majorHAnsi" w:cs="Calibri"/>
          <w:b/>
          <w:sz w:val="22"/>
          <w:szCs w:val="22"/>
        </w:rPr>
        <w:t>Dotyczy:</w:t>
      </w:r>
      <w:r w:rsidRPr="0069410C">
        <w:rPr>
          <w:rFonts w:asciiTheme="majorHAnsi" w:hAnsiTheme="majorHAnsi" w:cs="Calibri"/>
          <w:bCs/>
          <w:sz w:val="22"/>
          <w:szCs w:val="22"/>
        </w:rPr>
        <w:t xml:space="preserve">   postępowanie o udzielenie zamówienia publicznego o wartości </w:t>
      </w:r>
      <w:r w:rsidRPr="0069410C">
        <w:rPr>
          <w:rFonts w:asciiTheme="majorHAnsi" w:hAnsiTheme="majorHAnsi" w:cs="Calibri"/>
          <w:color w:val="000000"/>
          <w:sz w:val="22"/>
          <w:szCs w:val="22"/>
        </w:rPr>
        <w:t xml:space="preserve">powyżej 10 000 000 euro na  </w:t>
      </w:r>
      <w:r w:rsidRPr="0069410C">
        <w:rPr>
          <w:rFonts w:asciiTheme="majorHAnsi" w:hAnsiTheme="majorHAnsi" w:cs="Calibri"/>
          <w:bCs/>
          <w:sz w:val="22"/>
          <w:szCs w:val="22"/>
        </w:rPr>
        <w:t>dostawę systemu monitorowania funkcji  życiowych pacjenta oraz defibrylatora dla Oddziału Kardiologicznego Wojewódzkiego Wielospecjalistycznego Centrum Onkologii i Traumatologii im. M. Kopernika w Łodzi.</w:t>
      </w:r>
    </w:p>
    <w:p w14:paraId="43E1CF40" w14:textId="77777777" w:rsidR="009D4763" w:rsidRPr="0069410C" w:rsidRDefault="009D4763" w:rsidP="009D4763">
      <w:pPr>
        <w:jc w:val="both"/>
        <w:rPr>
          <w:rFonts w:asciiTheme="majorHAnsi" w:hAnsiTheme="majorHAnsi" w:cstheme="minorHAnsi"/>
          <w:b/>
          <w:bCs/>
          <w:sz w:val="22"/>
          <w:szCs w:val="22"/>
        </w:rPr>
      </w:pPr>
    </w:p>
    <w:p w14:paraId="48D89A20" w14:textId="73C0B27C" w:rsidR="009D4763" w:rsidRPr="0069410C" w:rsidRDefault="009D4763" w:rsidP="009D4763">
      <w:pPr>
        <w:rPr>
          <w:rFonts w:asciiTheme="majorHAnsi" w:hAnsiTheme="majorHAnsi"/>
          <w:b/>
          <w:sz w:val="22"/>
          <w:szCs w:val="22"/>
        </w:rPr>
      </w:pPr>
      <w:r w:rsidRPr="0069410C">
        <w:rPr>
          <w:rFonts w:asciiTheme="majorHAnsi" w:hAnsiTheme="majorHAnsi"/>
          <w:b/>
          <w:sz w:val="22"/>
          <w:szCs w:val="22"/>
        </w:rPr>
        <w:t>Pakiet nr I</w:t>
      </w:r>
    </w:p>
    <w:tbl>
      <w:tblPr>
        <w:tblW w:w="1561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757"/>
        <w:gridCol w:w="5231"/>
        <w:gridCol w:w="8350"/>
        <w:gridCol w:w="1275"/>
      </w:tblGrid>
      <w:tr w:rsidR="009D4763" w:rsidRPr="0069410C" w14:paraId="27EDFFBE" w14:textId="77777777" w:rsidTr="009D4763">
        <w:trPr>
          <w:trHeight w:val="454"/>
          <w:jc w:val="center"/>
        </w:trPr>
        <w:tc>
          <w:tcPr>
            <w:tcW w:w="757"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389D893A" w14:textId="77777777" w:rsidR="009D4763" w:rsidRPr="0069410C" w:rsidRDefault="009D4763" w:rsidP="00402D7F">
            <w:pPr>
              <w:jc w:val="center"/>
              <w:rPr>
                <w:rFonts w:asciiTheme="majorHAnsi" w:hAnsiTheme="majorHAnsi" w:cstheme="minorHAnsi"/>
                <w:b/>
                <w:bCs/>
                <w:sz w:val="22"/>
                <w:szCs w:val="22"/>
              </w:rPr>
            </w:pPr>
            <w:r w:rsidRPr="0069410C">
              <w:rPr>
                <w:rFonts w:asciiTheme="majorHAnsi" w:hAnsiTheme="majorHAnsi" w:cstheme="minorHAnsi"/>
                <w:b/>
                <w:bCs/>
                <w:sz w:val="22"/>
                <w:szCs w:val="22"/>
              </w:rPr>
              <w:t>lp.</w:t>
            </w:r>
          </w:p>
        </w:tc>
        <w:tc>
          <w:tcPr>
            <w:tcW w:w="5231"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0EA65A7A" w14:textId="77777777" w:rsidR="009D4763" w:rsidRPr="0069410C" w:rsidRDefault="009D4763" w:rsidP="00402D7F">
            <w:pPr>
              <w:jc w:val="center"/>
              <w:rPr>
                <w:rFonts w:asciiTheme="majorHAnsi" w:hAnsiTheme="majorHAnsi" w:cstheme="minorHAnsi"/>
                <w:b/>
                <w:bCs/>
                <w:sz w:val="22"/>
                <w:szCs w:val="22"/>
              </w:rPr>
            </w:pPr>
            <w:r w:rsidRPr="0069410C">
              <w:rPr>
                <w:rFonts w:asciiTheme="majorHAnsi" w:hAnsiTheme="majorHAnsi" w:cstheme="minorHAnsi"/>
                <w:b/>
                <w:bCs/>
                <w:sz w:val="22"/>
                <w:szCs w:val="22"/>
              </w:rPr>
              <w:t xml:space="preserve">Przedmiot zamówienia </w:t>
            </w:r>
          </w:p>
        </w:tc>
        <w:tc>
          <w:tcPr>
            <w:tcW w:w="8350"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1EE9BD15" w14:textId="77777777" w:rsidR="009D4763" w:rsidRPr="0069410C" w:rsidRDefault="009D4763" w:rsidP="00402D7F">
            <w:pPr>
              <w:jc w:val="center"/>
              <w:rPr>
                <w:rFonts w:asciiTheme="majorHAnsi" w:hAnsiTheme="majorHAnsi" w:cstheme="minorHAnsi"/>
                <w:b/>
                <w:bCs/>
                <w:sz w:val="22"/>
                <w:szCs w:val="22"/>
              </w:rPr>
            </w:pPr>
            <w:r w:rsidRPr="0069410C">
              <w:rPr>
                <w:rFonts w:asciiTheme="majorHAnsi" w:hAnsiTheme="majorHAnsi" w:cstheme="minorHAnsi"/>
                <w:b/>
                <w:bCs/>
                <w:sz w:val="22"/>
                <w:szCs w:val="22"/>
              </w:rPr>
              <w:t>Opis Przedmiotu Zamówienia</w:t>
            </w:r>
          </w:p>
        </w:tc>
        <w:tc>
          <w:tcPr>
            <w:tcW w:w="1275"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0807A267" w14:textId="77777777" w:rsidR="009D4763" w:rsidRPr="0069410C" w:rsidRDefault="009D4763" w:rsidP="00402D7F">
            <w:pPr>
              <w:jc w:val="center"/>
              <w:rPr>
                <w:rFonts w:asciiTheme="majorHAnsi" w:hAnsiTheme="majorHAnsi" w:cstheme="minorHAnsi"/>
                <w:b/>
                <w:bCs/>
                <w:sz w:val="22"/>
                <w:szCs w:val="22"/>
              </w:rPr>
            </w:pPr>
            <w:r w:rsidRPr="0069410C">
              <w:rPr>
                <w:rFonts w:asciiTheme="majorHAnsi" w:hAnsiTheme="majorHAnsi" w:cstheme="minorHAnsi"/>
                <w:b/>
                <w:bCs/>
                <w:sz w:val="22"/>
                <w:szCs w:val="22"/>
              </w:rPr>
              <w:t>Ilość</w:t>
            </w:r>
          </w:p>
        </w:tc>
      </w:tr>
      <w:tr w:rsidR="009D4763" w:rsidRPr="0069410C" w14:paraId="50819958" w14:textId="77777777" w:rsidTr="009D4763">
        <w:trPr>
          <w:trHeight w:val="563"/>
          <w:jc w:val="center"/>
        </w:trPr>
        <w:tc>
          <w:tcPr>
            <w:tcW w:w="757"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7078E9F2" w14:textId="77777777" w:rsidR="009D4763" w:rsidRPr="0069410C" w:rsidRDefault="009D4763" w:rsidP="00402D7F">
            <w:pPr>
              <w:jc w:val="center"/>
              <w:rPr>
                <w:rFonts w:asciiTheme="majorHAnsi" w:hAnsiTheme="majorHAnsi" w:cstheme="minorHAnsi"/>
                <w:bCs/>
                <w:sz w:val="22"/>
                <w:szCs w:val="22"/>
              </w:rPr>
            </w:pPr>
            <w:r w:rsidRPr="0069410C">
              <w:rPr>
                <w:rFonts w:asciiTheme="majorHAnsi" w:hAnsiTheme="majorHAnsi" w:cstheme="minorHAnsi"/>
                <w:bCs/>
                <w:sz w:val="22"/>
                <w:szCs w:val="22"/>
              </w:rPr>
              <w:t>1</w:t>
            </w:r>
          </w:p>
        </w:tc>
        <w:tc>
          <w:tcPr>
            <w:tcW w:w="523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69B3E585" w14:textId="7C8689AE" w:rsidR="009D4763" w:rsidRPr="0069410C" w:rsidRDefault="009D4763" w:rsidP="00402D7F">
            <w:pPr>
              <w:rPr>
                <w:rFonts w:asciiTheme="majorHAnsi" w:hAnsiTheme="majorHAnsi" w:cstheme="minorHAnsi"/>
                <w:sz w:val="22"/>
                <w:szCs w:val="22"/>
              </w:rPr>
            </w:pPr>
            <w:r>
              <w:rPr>
                <w:rFonts w:asciiTheme="majorHAnsi" w:hAnsiTheme="majorHAnsi" w:cstheme="minorHAnsi"/>
                <w:sz w:val="22"/>
                <w:szCs w:val="22"/>
              </w:rPr>
              <w:t>S</w:t>
            </w:r>
            <w:r w:rsidRPr="009D4763">
              <w:rPr>
                <w:rFonts w:asciiTheme="majorHAnsi" w:hAnsiTheme="majorHAnsi" w:cstheme="minorHAnsi"/>
                <w:sz w:val="22"/>
                <w:szCs w:val="22"/>
              </w:rPr>
              <w:t>ystem monitorowania funkcji  życiowych pacjenta</w:t>
            </w:r>
          </w:p>
        </w:tc>
        <w:tc>
          <w:tcPr>
            <w:tcW w:w="8350"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3578FBDB" w14:textId="77777777" w:rsidR="009D4763" w:rsidRPr="0069410C" w:rsidRDefault="009D4763" w:rsidP="00402D7F">
            <w:pPr>
              <w:jc w:val="center"/>
              <w:rPr>
                <w:rFonts w:asciiTheme="majorHAnsi" w:hAnsiTheme="majorHAnsi" w:cstheme="minorHAnsi"/>
                <w:sz w:val="22"/>
                <w:szCs w:val="22"/>
              </w:rPr>
            </w:pPr>
            <w:r w:rsidRPr="0069410C">
              <w:rPr>
                <w:rFonts w:asciiTheme="majorHAnsi" w:hAnsiTheme="majorHAnsi" w:cstheme="minorHAnsi"/>
                <w:sz w:val="22"/>
                <w:szCs w:val="22"/>
              </w:rPr>
              <w:t>Szczegółowe parametry techniczne zostały określone w tabeli „Parametry graniczne.”</w:t>
            </w:r>
          </w:p>
        </w:tc>
        <w:tc>
          <w:tcPr>
            <w:tcW w:w="1275"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14:paraId="7D62C08B" w14:textId="26349A1E" w:rsidR="009D4763" w:rsidRPr="0069410C" w:rsidRDefault="009D4763" w:rsidP="00402D7F">
            <w:pPr>
              <w:jc w:val="center"/>
              <w:rPr>
                <w:rFonts w:asciiTheme="majorHAnsi" w:hAnsiTheme="majorHAnsi" w:cstheme="minorHAnsi"/>
                <w:sz w:val="22"/>
                <w:szCs w:val="22"/>
              </w:rPr>
            </w:pPr>
            <w:r w:rsidRPr="0069410C">
              <w:rPr>
                <w:rFonts w:asciiTheme="majorHAnsi" w:hAnsiTheme="majorHAnsi" w:cstheme="minorHAnsi"/>
                <w:sz w:val="22"/>
                <w:szCs w:val="22"/>
              </w:rPr>
              <w:t xml:space="preserve">1 </w:t>
            </w:r>
            <w:r>
              <w:rPr>
                <w:rFonts w:asciiTheme="majorHAnsi" w:hAnsiTheme="majorHAnsi" w:cstheme="minorHAnsi"/>
                <w:sz w:val="22"/>
                <w:szCs w:val="22"/>
              </w:rPr>
              <w:t>zestaw</w:t>
            </w:r>
          </w:p>
        </w:tc>
      </w:tr>
    </w:tbl>
    <w:p w14:paraId="1E62C119" w14:textId="77777777" w:rsidR="00EB599D" w:rsidRDefault="00EB599D" w:rsidP="009D4763">
      <w:pPr>
        <w:jc w:val="both"/>
        <w:rPr>
          <w:rFonts w:asciiTheme="majorHAnsi" w:hAnsiTheme="majorHAnsi" w:cstheme="minorHAnsi"/>
          <w:b/>
          <w:bCs/>
          <w:sz w:val="22"/>
          <w:szCs w:val="22"/>
        </w:rPr>
      </w:pPr>
    </w:p>
    <w:tbl>
      <w:tblPr>
        <w:tblW w:w="5067" w:type="pct"/>
        <w:jc w:val="center"/>
        <w:tblLayout w:type="fixed"/>
        <w:tblCellMar>
          <w:left w:w="70" w:type="dxa"/>
          <w:right w:w="70" w:type="dxa"/>
        </w:tblCellMar>
        <w:tblLook w:val="04A0" w:firstRow="1" w:lastRow="0" w:firstColumn="1" w:lastColumn="0" w:noHBand="0" w:noVBand="1"/>
      </w:tblPr>
      <w:tblGrid>
        <w:gridCol w:w="945"/>
        <w:gridCol w:w="8018"/>
        <w:gridCol w:w="1921"/>
        <w:gridCol w:w="2988"/>
        <w:gridCol w:w="1722"/>
      </w:tblGrid>
      <w:tr w:rsidR="009D4763" w:rsidRPr="009D4763" w14:paraId="2138B939" w14:textId="77777777" w:rsidTr="00402D7F">
        <w:trPr>
          <w:trHeight w:val="1134"/>
          <w:jc w:val="center"/>
        </w:trPr>
        <w:tc>
          <w:tcPr>
            <w:tcW w:w="5000" w:type="pct"/>
            <w:gridSpan w:val="5"/>
            <w:tcBorders>
              <w:top w:val="single" w:sz="4" w:space="0" w:color="auto"/>
              <w:left w:val="single" w:sz="4" w:space="0" w:color="auto"/>
              <w:bottom w:val="single" w:sz="4" w:space="0" w:color="auto"/>
              <w:right w:val="single" w:sz="4" w:space="0" w:color="auto"/>
            </w:tcBorders>
            <w:shd w:val="clear" w:color="000000" w:fill="B6DDE8" w:themeFill="accent5" w:themeFillTint="66"/>
            <w:vAlign w:val="center"/>
            <w:hideMark/>
          </w:tcPr>
          <w:p w14:paraId="3AA19878"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 xml:space="preserve">System monitorowania składający się z kardiomonitorów klasy </w:t>
            </w:r>
            <w:proofErr w:type="spellStart"/>
            <w:r w:rsidRPr="009D4763">
              <w:rPr>
                <w:rFonts w:asciiTheme="majorHAnsi" w:hAnsiTheme="majorHAnsi" w:cstheme="minorHAnsi"/>
                <w:b/>
                <w:bCs/>
                <w:sz w:val="22"/>
                <w:szCs w:val="22"/>
              </w:rPr>
              <w:t>premium</w:t>
            </w:r>
            <w:proofErr w:type="spellEnd"/>
            <w:r w:rsidRPr="009D4763">
              <w:rPr>
                <w:rFonts w:asciiTheme="majorHAnsi" w:hAnsiTheme="majorHAnsi" w:cstheme="minorHAnsi"/>
                <w:b/>
                <w:bCs/>
                <w:sz w:val="22"/>
                <w:szCs w:val="22"/>
              </w:rPr>
              <w:t xml:space="preserve"> z modułem transportowym oraz stacji centralnego monitorowania. </w:t>
            </w:r>
          </w:p>
          <w:p w14:paraId="6463144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- 14x kardiomonitor modułowy min. 19” z modułem transportowym</w:t>
            </w:r>
          </w:p>
          <w:p w14:paraId="480CC13A"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 stacja centralnego monitorowania z łączną liczbą 14 licencji sieciowych z centralnym zarządzaniem licencjami  </w:t>
            </w:r>
          </w:p>
          <w:p w14:paraId="2C5DB014" w14:textId="77777777" w:rsidR="009D4763" w:rsidRPr="009D4763" w:rsidRDefault="009D4763" w:rsidP="009D4763">
            <w:pPr>
              <w:rPr>
                <w:rFonts w:asciiTheme="majorHAnsi" w:hAnsiTheme="majorHAnsi" w:cstheme="minorHAnsi"/>
                <w:sz w:val="22"/>
                <w:szCs w:val="22"/>
              </w:rPr>
            </w:pPr>
          </w:p>
        </w:tc>
      </w:tr>
      <w:tr w:rsidR="009D4763" w:rsidRPr="009D4763" w14:paraId="2374D625" w14:textId="77777777" w:rsidTr="00402D7F">
        <w:trPr>
          <w:trHeight w:val="439"/>
          <w:jc w:val="center"/>
        </w:trPr>
        <w:tc>
          <w:tcPr>
            <w:tcW w:w="4448" w:type="pct"/>
            <w:gridSpan w:val="4"/>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tcPr>
          <w:p w14:paraId="18267DE6" w14:textId="77777777" w:rsidR="009D4763" w:rsidRPr="009D4763" w:rsidRDefault="009D4763" w:rsidP="009D4763">
            <w:pPr>
              <w:numPr>
                <w:ilvl w:val="0"/>
                <w:numId w:val="80"/>
              </w:numPr>
              <w:contextualSpacing/>
              <w:rPr>
                <w:rFonts w:asciiTheme="majorHAnsi" w:hAnsiTheme="majorHAnsi" w:cstheme="minorHAnsi"/>
                <w:sz w:val="22"/>
                <w:szCs w:val="22"/>
              </w:rPr>
            </w:pPr>
            <w:r w:rsidRPr="009D4763">
              <w:rPr>
                <w:rFonts w:asciiTheme="majorHAnsi" w:hAnsiTheme="majorHAnsi" w:cstheme="minorHAnsi"/>
                <w:b/>
                <w:bCs/>
                <w:sz w:val="22"/>
                <w:szCs w:val="22"/>
              </w:rPr>
              <w:t>Kardiomonitor modułowy min. 19” z modułem transportowym – 14 szt.</w:t>
            </w:r>
          </w:p>
        </w:tc>
        <w:tc>
          <w:tcPr>
            <w:tcW w:w="552" w:type="pct"/>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tcPr>
          <w:p w14:paraId="17B8B141"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Punktacja</w:t>
            </w:r>
          </w:p>
        </w:tc>
      </w:tr>
      <w:tr w:rsidR="009D4763" w:rsidRPr="009D4763" w14:paraId="67A43A12" w14:textId="77777777" w:rsidTr="00402D7F">
        <w:trPr>
          <w:trHeight w:val="283"/>
          <w:jc w:val="center"/>
        </w:trPr>
        <w:tc>
          <w:tcPr>
            <w:tcW w:w="303" w:type="pct"/>
            <w:tcBorders>
              <w:top w:val="single" w:sz="4" w:space="0" w:color="auto"/>
              <w:left w:val="single" w:sz="8" w:space="0" w:color="auto"/>
              <w:bottom w:val="single" w:sz="8" w:space="0" w:color="auto"/>
              <w:right w:val="single" w:sz="8" w:space="0" w:color="auto"/>
            </w:tcBorders>
            <w:vAlign w:val="center"/>
          </w:tcPr>
          <w:p w14:paraId="54480083"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69488ED5"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Nazwa produktu.</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1F9C7B24"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podać</w:t>
            </w:r>
          </w:p>
        </w:tc>
        <w:tc>
          <w:tcPr>
            <w:tcW w:w="958" w:type="pct"/>
            <w:tcBorders>
              <w:top w:val="single" w:sz="4" w:space="0" w:color="auto"/>
              <w:left w:val="single" w:sz="8" w:space="0" w:color="auto"/>
              <w:bottom w:val="single" w:sz="8" w:space="0" w:color="auto"/>
              <w:right w:val="single" w:sz="8" w:space="0" w:color="auto"/>
            </w:tcBorders>
            <w:vAlign w:val="center"/>
          </w:tcPr>
          <w:p w14:paraId="512CCDEC"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3EE4B944" w14:textId="77777777" w:rsidR="009D4763" w:rsidRPr="009D4763" w:rsidRDefault="009D4763" w:rsidP="009D4763">
            <w:pPr>
              <w:jc w:val="center"/>
              <w:rPr>
                <w:rFonts w:asciiTheme="majorHAnsi" w:hAnsiTheme="majorHAnsi" w:cstheme="minorHAnsi"/>
                <w:sz w:val="22"/>
                <w:szCs w:val="22"/>
              </w:rPr>
            </w:pPr>
          </w:p>
        </w:tc>
      </w:tr>
      <w:tr w:rsidR="009D4763" w:rsidRPr="009D4763" w14:paraId="6CCA618B" w14:textId="77777777" w:rsidTr="00402D7F">
        <w:trPr>
          <w:trHeight w:val="245"/>
          <w:jc w:val="center"/>
        </w:trPr>
        <w:tc>
          <w:tcPr>
            <w:tcW w:w="303" w:type="pct"/>
            <w:tcBorders>
              <w:top w:val="single" w:sz="4" w:space="0" w:color="auto"/>
              <w:left w:val="single" w:sz="8" w:space="0" w:color="auto"/>
              <w:bottom w:val="single" w:sz="8" w:space="0" w:color="auto"/>
              <w:right w:val="single" w:sz="8" w:space="0" w:color="auto"/>
            </w:tcBorders>
            <w:vAlign w:val="center"/>
          </w:tcPr>
          <w:p w14:paraId="2254B29C"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2654DDFE"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Numer katalogowy produktu.</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20D53284"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podać</w:t>
            </w:r>
          </w:p>
        </w:tc>
        <w:tc>
          <w:tcPr>
            <w:tcW w:w="958" w:type="pct"/>
            <w:tcBorders>
              <w:top w:val="single" w:sz="4" w:space="0" w:color="auto"/>
              <w:left w:val="single" w:sz="8" w:space="0" w:color="auto"/>
              <w:bottom w:val="single" w:sz="8" w:space="0" w:color="auto"/>
              <w:right w:val="single" w:sz="8" w:space="0" w:color="auto"/>
            </w:tcBorders>
            <w:vAlign w:val="center"/>
          </w:tcPr>
          <w:p w14:paraId="2DFFB23E"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4565C885" w14:textId="77777777" w:rsidR="009D4763" w:rsidRPr="009D4763" w:rsidRDefault="009D4763" w:rsidP="009D4763">
            <w:pPr>
              <w:jc w:val="center"/>
              <w:rPr>
                <w:rFonts w:asciiTheme="majorHAnsi" w:hAnsiTheme="majorHAnsi" w:cstheme="minorHAnsi"/>
                <w:sz w:val="22"/>
                <w:szCs w:val="22"/>
              </w:rPr>
            </w:pPr>
          </w:p>
        </w:tc>
      </w:tr>
      <w:tr w:rsidR="009D4763" w:rsidRPr="009D4763" w14:paraId="3155D546" w14:textId="77777777" w:rsidTr="00402D7F">
        <w:trPr>
          <w:trHeight w:val="277"/>
          <w:jc w:val="center"/>
        </w:trPr>
        <w:tc>
          <w:tcPr>
            <w:tcW w:w="303" w:type="pct"/>
            <w:tcBorders>
              <w:top w:val="single" w:sz="4" w:space="0" w:color="auto"/>
              <w:left w:val="single" w:sz="8" w:space="0" w:color="auto"/>
              <w:bottom w:val="single" w:sz="8" w:space="0" w:color="auto"/>
              <w:right w:val="single" w:sz="8" w:space="0" w:color="auto"/>
            </w:tcBorders>
            <w:vAlign w:val="center"/>
          </w:tcPr>
          <w:p w14:paraId="2B0CF96C"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2BC97BAD"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Producent.</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6B9A74B6"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podać</w:t>
            </w:r>
          </w:p>
        </w:tc>
        <w:tc>
          <w:tcPr>
            <w:tcW w:w="958" w:type="pct"/>
            <w:tcBorders>
              <w:top w:val="single" w:sz="4" w:space="0" w:color="auto"/>
              <w:left w:val="single" w:sz="8" w:space="0" w:color="auto"/>
              <w:bottom w:val="single" w:sz="8" w:space="0" w:color="auto"/>
              <w:right w:val="single" w:sz="8" w:space="0" w:color="auto"/>
            </w:tcBorders>
            <w:vAlign w:val="center"/>
          </w:tcPr>
          <w:p w14:paraId="1F7C544B"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7FBA838E" w14:textId="77777777" w:rsidR="009D4763" w:rsidRPr="009D4763" w:rsidRDefault="009D4763" w:rsidP="009D4763">
            <w:pPr>
              <w:jc w:val="center"/>
              <w:rPr>
                <w:rFonts w:asciiTheme="majorHAnsi" w:hAnsiTheme="majorHAnsi" w:cstheme="minorHAnsi"/>
                <w:sz w:val="22"/>
                <w:szCs w:val="22"/>
              </w:rPr>
            </w:pPr>
          </w:p>
        </w:tc>
      </w:tr>
      <w:tr w:rsidR="009D4763" w:rsidRPr="009D4763" w14:paraId="5827003F" w14:textId="77777777" w:rsidTr="009D4763">
        <w:trPr>
          <w:trHeight w:val="258"/>
          <w:jc w:val="center"/>
        </w:trPr>
        <w:tc>
          <w:tcPr>
            <w:tcW w:w="303" w:type="pct"/>
            <w:tcBorders>
              <w:top w:val="single" w:sz="4" w:space="0" w:color="auto"/>
              <w:left w:val="single" w:sz="8" w:space="0" w:color="auto"/>
              <w:bottom w:val="single" w:sz="8" w:space="0" w:color="auto"/>
              <w:right w:val="single" w:sz="8" w:space="0" w:color="auto"/>
            </w:tcBorders>
            <w:vAlign w:val="center"/>
          </w:tcPr>
          <w:p w14:paraId="44E3AD7B"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6D83135C"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Produkt fabrycznie nowy, rok produkcji –  2025/2026</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588A9BC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58879FD3"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660B3CC3" w14:textId="77777777" w:rsidR="009D4763" w:rsidRPr="009D4763" w:rsidRDefault="009D4763" w:rsidP="009D4763">
            <w:pPr>
              <w:jc w:val="center"/>
              <w:rPr>
                <w:rFonts w:asciiTheme="majorHAnsi" w:hAnsiTheme="majorHAnsi" w:cstheme="minorHAnsi"/>
                <w:sz w:val="22"/>
                <w:szCs w:val="22"/>
              </w:rPr>
            </w:pPr>
          </w:p>
        </w:tc>
      </w:tr>
      <w:tr w:rsidR="009D4763" w:rsidRPr="009D4763" w14:paraId="725228AE" w14:textId="77777777" w:rsidTr="009D4763">
        <w:trPr>
          <w:trHeight w:val="258"/>
          <w:jc w:val="center"/>
        </w:trPr>
        <w:tc>
          <w:tcPr>
            <w:tcW w:w="303" w:type="pct"/>
            <w:tcBorders>
              <w:top w:val="single" w:sz="4" w:space="0" w:color="auto"/>
              <w:left w:val="single" w:sz="8" w:space="0" w:color="auto"/>
              <w:bottom w:val="single" w:sz="8" w:space="0" w:color="auto"/>
              <w:right w:val="single" w:sz="8" w:space="0" w:color="auto"/>
            </w:tcBorders>
            <w:vAlign w:val="center"/>
          </w:tcPr>
          <w:p w14:paraId="19C9C48E"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6C8644A3" w14:textId="39ED9F69"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Kraj pochodzenia</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7604253C" w14:textId="33426D76"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podać</w:t>
            </w:r>
          </w:p>
        </w:tc>
        <w:tc>
          <w:tcPr>
            <w:tcW w:w="958" w:type="pct"/>
            <w:tcBorders>
              <w:top w:val="single" w:sz="4" w:space="0" w:color="auto"/>
              <w:left w:val="single" w:sz="8" w:space="0" w:color="auto"/>
              <w:bottom w:val="single" w:sz="8" w:space="0" w:color="auto"/>
              <w:right w:val="single" w:sz="8" w:space="0" w:color="auto"/>
            </w:tcBorders>
            <w:vAlign w:val="center"/>
          </w:tcPr>
          <w:p w14:paraId="1815711A"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09A0A121" w14:textId="77777777" w:rsidR="009D4763" w:rsidRPr="009D4763" w:rsidRDefault="009D4763" w:rsidP="009D4763">
            <w:pPr>
              <w:jc w:val="center"/>
              <w:rPr>
                <w:rFonts w:asciiTheme="majorHAnsi" w:hAnsiTheme="majorHAnsi" w:cstheme="minorHAnsi"/>
                <w:sz w:val="22"/>
                <w:szCs w:val="22"/>
              </w:rPr>
            </w:pPr>
          </w:p>
        </w:tc>
      </w:tr>
      <w:tr w:rsidR="009D4763" w:rsidRPr="009D4763" w14:paraId="1C8EBCA4"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6B4150F1"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43CB2882"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Stanowisko monitorowania zainstalowane składające się z:</w:t>
            </w:r>
            <w:r w:rsidRPr="009D4763">
              <w:rPr>
                <w:rFonts w:asciiTheme="majorHAnsi" w:hAnsiTheme="majorHAnsi" w:cstheme="minorHAnsi"/>
                <w:sz w:val="22"/>
                <w:szCs w:val="22"/>
              </w:rPr>
              <w:br/>
            </w:r>
            <w:r w:rsidRPr="009D4763">
              <w:rPr>
                <w:rFonts w:asciiTheme="majorHAnsi" w:hAnsiTheme="majorHAnsi" w:cstheme="minorHAnsi"/>
                <w:b/>
                <w:bCs/>
                <w:sz w:val="22"/>
                <w:szCs w:val="22"/>
              </w:rPr>
              <w:t xml:space="preserve">- jednostki głównej kardiomonitora </w:t>
            </w:r>
            <w:r w:rsidRPr="009D4763">
              <w:rPr>
                <w:rFonts w:asciiTheme="majorHAnsi" w:hAnsiTheme="majorHAnsi" w:cstheme="minorHAnsi"/>
                <w:b/>
                <w:bCs/>
                <w:sz w:val="22"/>
                <w:szCs w:val="22"/>
              </w:rPr>
              <w:br/>
              <w:t xml:space="preserve">- odłączanego modułu transportowego </w:t>
            </w:r>
            <w:r w:rsidRPr="009D4763">
              <w:rPr>
                <w:rFonts w:asciiTheme="majorHAnsi" w:hAnsiTheme="majorHAnsi" w:cstheme="minorHAnsi"/>
                <w:sz w:val="22"/>
                <w:szCs w:val="22"/>
              </w:rPr>
              <w:t xml:space="preserve"> </w:t>
            </w:r>
            <w:r w:rsidRPr="009D4763">
              <w:rPr>
                <w:rFonts w:asciiTheme="majorHAnsi" w:hAnsiTheme="majorHAnsi" w:cstheme="minorHAnsi"/>
                <w:sz w:val="22"/>
                <w:szCs w:val="22"/>
              </w:rPr>
              <w:br/>
              <w:t>Moduły pomiarowe jedno oraz wieloparametrowe z możliwością zamiennego wykorzystania we wszystkich opisywanych kardiomonitorach</w:t>
            </w:r>
            <w:r w:rsidRPr="009D4763">
              <w:rPr>
                <w:rFonts w:asciiTheme="majorHAnsi" w:hAnsiTheme="majorHAnsi" w:cstheme="minorHAnsi"/>
                <w:sz w:val="22"/>
                <w:szCs w:val="22"/>
              </w:rPr>
              <w:br/>
              <w:t>Wszystkie elementy muszą spełniać wymagania normy EN60601-1 dla urządzeń medycznych.</w:t>
            </w:r>
            <w:r w:rsidRPr="009D4763">
              <w:rPr>
                <w:rFonts w:asciiTheme="majorHAnsi" w:hAnsiTheme="majorHAnsi" w:cstheme="minorHAnsi"/>
                <w:sz w:val="22"/>
                <w:szCs w:val="22"/>
              </w:rPr>
              <w:br/>
              <w:t xml:space="preserve">Zewnętrzna kieszeń umożliwiająca podłączenie min. 4 modułów pomiarowych.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63DDDFE9"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51E3E1EF"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2E5F6411" w14:textId="77777777" w:rsidR="009D4763" w:rsidRPr="009D4763" w:rsidRDefault="009D4763" w:rsidP="009D4763">
            <w:pPr>
              <w:jc w:val="center"/>
              <w:rPr>
                <w:rFonts w:asciiTheme="majorHAnsi" w:hAnsiTheme="majorHAnsi" w:cstheme="minorHAnsi"/>
                <w:sz w:val="22"/>
                <w:szCs w:val="22"/>
              </w:rPr>
            </w:pPr>
          </w:p>
        </w:tc>
      </w:tr>
      <w:tr w:rsidR="009D4763" w:rsidRPr="009D4763" w14:paraId="14D0B80C"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2AE7989A"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11D60831"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Obudowa kardiomonitora łatwa do czyszczenia, kroploszczelna (min. IP21), odporna na środki dezynfekcyjne.</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5B04F4C6"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682F39E0"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76CC406E" w14:textId="77777777" w:rsidR="009D4763" w:rsidRPr="009D4763" w:rsidRDefault="009D4763" w:rsidP="009D4763">
            <w:pPr>
              <w:jc w:val="center"/>
              <w:rPr>
                <w:rFonts w:asciiTheme="majorHAnsi" w:hAnsiTheme="majorHAnsi" w:cstheme="minorHAnsi"/>
                <w:sz w:val="22"/>
                <w:szCs w:val="22"/>
              </w:rPr>
            </w:pPr>
          </w:p>
        </w:tc>
      </w:tr>
      <w:tr w:rsidR="009D4763" w:rsidRPr="009D4763" w14:paraId="15743FDB"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2631500B"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4CD88BDD"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Możliwość wykorzystania odłączanego elementu kardiomonitora jako monitora transportowego z funkcjami pomiaru i alarmów co najmniej EKG, oddechu, tętna, saturacji i ciśnienia krwi nieinwazyjnego oraz inwazyjnego.</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2A7A7D45"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38248DB1"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6D5CA008" w14:textId="77777777" w:rsidR="009D4763" w:rsidRPr="009D4763" w:rsidRDefault="009D4763" w:rsidP="009D4763">
            <w:pPr>
              <w:jc w:val="center"/>
              <w:rPr>
                <w:rFonts w:asciiTheme="majorHAnsi" w:hAnsiTheme="majorHAnsi" w:cstheme="minorHAnsi"/>
                <w:sz w:val="22"/>
                <w:szCs w:val="22"/>
              </w:rPr>
            </w:pPr>
          </w:p>
        </w:tc>
      </w:tr>
      <w:tr w:rsidR="009D4763" w:rsidRPr="009D4763" w14:paraId="5E0833C4"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27C26C3B"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68BEEBB2"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Zalety ergonomiczne elementu/modułu transportowego:</w:t>
            </w:r>
          </w:p>
          <w:p w14:paraId="7F650AD0"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jednoczesna obsługa po zadokowaniu razem z kardiomonitorem głównym (np. po drugiej stronie łóżka; pełny dostęp do elementów sterujących i ekranu modułu również po zadokowaniu w kardiomonitorze)</w:t>
            </w:r>
          </w:p>
          <w:p w14:paraId="625CD721"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 automatyczna rotacja ekranu 90/180 stopni oraz czujnik oświetlania </w:t>
            </w:r>
          </w:p>
          <w:p w14:paraId="1EB5F9B6"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wbudowana w moduł ergonomiczna rączka umożliwiająca szybkie wypięcie monitora transportowego ze stanowiska monitorowania.</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46398419"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TAK/NIE</w:t>
            </w:r>
          </w:p>
        </w:tc>
        <w:tc>
          <w:tcPr>
            <w:tcW w:w="958" w:type="pct"/>
            <w:tcBorders>
              <w:top w:val="single" w:sz="4" w:space="0" w:color="auto"/>
              <w:left w:val="single" w:sz="8" w:space="0" w:color="auto"/>
              <w:bottom w:val="single" w:sz="8" w:space="0" w:color="auto"/>
              <w:right w:val="single" w:sz="8" w:space="0" w:color="auto"/>
            </w:tcBorders>
            <w:vAlign w:val="center"/>
          </w:tcPr>
          <w:p w14:paraId="278D89C7"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7BEB50D6"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Tak – 5 pkt</w:t>
            </w:r>
          </w:p>
          <w:p w14:paraId="0D890EC4"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Nie – 0 pkt</w:t>
            </w:r>
          </w:p>
        </w:tc>
      </w:tr>
      <w:tr w:rsidR="009D4763" w:rsidRPr="009D4763" w14:paraId="17DFF775"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7BB6D9BD"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30CC2B4F"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Zalety technologiczne elementu/modułu transportowego:</w:t>
            </w:r>
          </w:p>
          <w:p w14:paraId="23A65516"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zasilanie akumulatorowe na min. 5 godzin</w:t>
            </w:r>
          </w:p>
          <w:p w14:paraId="3F1AE93C"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wyświetlacz o przekątnej, min. 6’’ z obsługą gestów</w:t>
            </w:r>
          </w:p>
          <w:p w14:paraId="06727E23"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odporność modułu transportowego na zabrudzenia, zalanie (min. IP32), wstrząsy, uderzenia, upadki (min. 1 m)</w:t>
            </w:r>
          </w:p>
          <w:p w14:paraId="715DC84C"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pamięć trendów, pomiarów i alarmów z min. 48 godzin</w:t>
            </w:r>
          </w:p>
          <w:p w14:paraId="35DA05AB"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masa modułu transportowego nie większa niż 1,5 kg.</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081846E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26655806"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18EEAFEE" w14:textId="77777777" w:rsidR="009D4763" w:rsidRPr="009D4763" w:rsidRDefault="009D4763" w:rsidP="009D4763">
            <w:pPr>
              <w:jc w:val="center"/>
              <w:rPr>
                <w:rFonts w:asciiTheme="majorHAnsi" w:hAnsiTheme="majorHAnsi" w:cstheme="minorHAnsi"/>
                <w:sz w:val="22"/>
                <w:szCs w:val="22"/>
              </w:rPr>
            </w:pPr>
          </w:p>
        </w:tc>
      </w:tr>
      <w:tr w:rsidR="009D4763" w:rsidRPr="009D4763" w14:paraId="3531DD1F"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06250D9D"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5687E5CC"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Ekran kolorowy kardiomonitora min. 19” o wysokiej rozdzielczości min. 1900 x 1000 pikseli. Ekran dotykowy pojemnościowy z obsługą gestów.</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3687B1EE"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0EC1C3BE"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3A7F000E" w14:textId="77777777" w:rsidR="009D4763" w:rsidRPr="009D4763" w:rsidRDefault="009D4763" w:rsidP="009D4763">
            <w:pPr>
              <w:jc w:val="center"/>
              <w:rPr>
                <w:rFonts w:asciiTheme="majorHAnsi" w:hAnsiTheme="majorHAnsi" w:cstheme="minorHAnsi"/>
                <w:sz w:val="22"/>
                <w:szCs w:val="22"/>
              </w:rPr>
            </w:pPr>
          </w:p>
        </w:tc>
      </w:tr>
      <w:tr w:rsidR="009D4763" w:rsidRPr="009D4763" w14:paraId="1DC6CB9D"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54FCC567"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002DE3C7"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Możliwość dopasowania zawartości ekranu do aktualnych potrzeb użytkownika bez udziału serwisu. Możliwość zapisania w pamięci własnych układów ekranu (min. 20) utworzonych przez użytkownika.</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7B87F739"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2A242CD0"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48D7E707" w14:textId="77777777" w:rsidR="009D4763" w:rsidRPr="009D4763" w:rsidRDefault="009D4763" w:rsidP="009D4763">
            <w:pPr>
              <w:jc w:val="center"/>
              <w:rPr>
                <w:rFonts w:asciiTheme="majorHAnsi" w:hAnsiTheme="majorHAnsi" w:cstheme="minorHAnsi"/>
                <w:sz w:val="22"/>
                <w:szCs w:val="22"/>
              </w:rPr>
            </w:pPr>
          </w:p>
        </w:tc>
      </w:tr>
      <w:tr w:rsidR="009D4763" w:rsidRPr="009D4763" w14:paraId="675298C2"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6E7E183B"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7674733C"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Regulacja jasności ekranu, min. 10 poziomów; wbudowany czujnik oświetlenia automatycznie dopasowujący poziom jasności względem warunków otoczenia.</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6C75C2E6"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7CC2E65D"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5C0C84E1" w14:textId="77777777" w:rsidR="009D4763" w:rsidRPr="009D4763" w:rsidRDefault="009D4763" w:rsidP="009D4763">
            <w:pPr>
              <w:jc w:val="center"/>
              <w:rPr>
                <w:rFonts w:asciiTheme="majorHAnsi" w:hAnsiTheme="majorHAnsi" w:cstheme="minorHAnsi"/>
                <w:sz w:val="22"/>
                <w:szCs w:val="22"/>
              </w:rPr>
            </w:pPr>
          </w:p>
        </w:tc>
      </w:tr>
      <w:tr w:rsidR="009D4763" w:rsidRPr="009D4763" w14:paraId="3A0E7B3E"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66BB2F54"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36139616"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Dostęp do wszystkich funkcji monitora za pomocą ekranu dotykowego i menu w języku polskim (brak pokrętła).</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2871AB67"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2BC946FE"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63B53711" w14:textId="77777777" w:rsidR="009D4763" w:rsidRPr="009D4763" w:rsidRDefault="009D4763" w:rsidP="009D4763">
            <w:pPr>
              <w:jc w:val="center"/>
              <w:rPr>
                <w:rFonts w:asciiTheme="majorHAnsi" w:hAnsiTheme="majorHAnsi" w:cstheme="minorHAnsi"/>
                <w:sz w:val="22"/>
                <w:szCs w:val="22"/>
              </w:rPr>
            </w:pPr>
          </w:p>
        </w:tc>
      </w:tr>
      <w:tr w:rsidR="009D4763" w:rsidRPr="009D4763" w14:paraId="06E5F21E" w14:textId="77777777" w:rsidTr="00402D7F">
        <w:trPr>
          <w:trHeight w:val="3486"/>
          <w:jc w:val="center"/>
        </w:trPr>
        <w:tc>
          <w:tcPr>
            <w:tcW w:w="303" w:type="pct"/>
            <w:tcBorders>
              <w:top w:val="single" w:sz="4" w:space="0" w:color="auto"/>
              <w:left w:val="single" w:sz="8" w:space="0" w:color="auto"/>
              <w:bottom w:val="single" w:sz="8" w:space="0" w:color="auto"/>
              <w:right w:val="single" w:sz="8" w:space="0" w:color="auto"/>
            </w:tcBorders>
            <w:vAlign w:val="center"/>
          </w:tcPr>
          <w:p w14:paraId="589ABADC"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42FF72BF"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Zaawansowana funkcja drukowania różnego rodzaju raportów stanu pacjenta. Możliwość definiowania szablonów raportów z wydrukami ręcznymi oraz automatycznymi w odstępach czasu zdefiniowanych przez użytkownika. Możliwość ustawienia dedykowanych przycisków do szybkiego drukowania. Dostępne raporty muszą zawierać: </w:t>
            </w:r>
          </w:p>
          <w:p w14:paraId="5CE1E7A5"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Raporty przeglądu zdarzeń i epizodów</w:t>
            </w:r>
          </w:p>
          <w:p w14:paraId="6180921C"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Raporty parametrów życiowych</w:t>
            </w:r>
          </w:p>
          <w:p w14:paraId="1C722EF7"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Raporty trendów graficznych</w:t>
            </w:r>
          </w:p>
          <w:p w14:paraId="638077B2"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Raporty obliczeń</w:t>
            </w:r>
          </w:p>
          <w:p w14:paraId="527CC9D2"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Raporty kolumnowe</w:t>
            </w:r>
          </w:p>
          <w:p w14:paraId="1857552F"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Raporty z aplikacji ST Map</w:t>
            </w:r>
          </w:p>
          <w:p w14:paraId="696BA205"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Raporty z pomiarów odstępu QT</w:t>
            </w:r>
          </w:p>
          <w:p w14:paraId="613391A0"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Raporty przekroczenia progów alarmowych</w:t>
            </w:r>
          </w:p>
          <w:p w14:paraId="126691FA"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 Raporty wykresów w czasie rzeczywistym.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03FAD80D"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493F0EFD"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132ED675" w14:textId="77777777" w:rsidR="009D4763" w:rsidRPr="009D4763" w:rsidRDefault="009D4763" w:rsidP="009D4763">
            <w:pPr>
              <w:jc w:val="center"/>
              <w:rPr>
                <w:rFonts w:asciiTheme="majorHAnsi" w:hAnsiTheme="majorHAnsi" w:cstheme="minorHAnsi"/>
                <w:sz w:val="22"/>
                <w:szCs w:val="22"/>
              </w:rPr>
            </w:pPr>
          </w:p>
        </w:tc>
      </w:tr>
      <w:tr w:rsidR="009D4763" w:rsidRPr="009D4763" w14:paraId="4A043712"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3E86116F"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3857B36E"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Wbudowany klient systemu </w:t>
            </w:r>
            <w:proofErr w:type="spellStart"/>
            <w:r w:rsidRPr="009D4763">
              <w:rPr>
                <w:rFonts w:asciiTheme="majorHAnsi" w:hAnsiTheme="majorHAnsi" w:cstheme="minorHAnsi"/>
                <w:sz w:val="22"/>
                <w:szCs w:val="22"/>
              </w:rPr>
              <w:t>Citrix</w:t>
            </w:r>
            <w:proofErr w:type="spellEnd"/>
            <w:r w:rsidRPr="009D4763">
              <w:rPr>
                <w:rFonts w:asciiTheme="majorHAnsi" w:hAnsiTheme="majorHAnsi" w:cstheme="minorHAnsi"/>
                <w:sz w:val="22"/>
                <w:szCs w:val="22"/>
              </w:rPr>
              <w:t xml:space="preserve"> </w:t>
            </w:r>
            <w:proofErr w:type="spellStart"/>
            <w:r w:rsidRPr="009D4763">
              <w:rPr>
                <w:rFonts w:asciiTheme="majorHAnsi" w:hAnsiTheme="majorHAnsi" w:cstheme="minorHAnsi"/>
                <w:sz w:val="22"/>
                <w:szCs w:val="22"/>
              </w:rPr>
              <w:t>Xen</w:t>
            </w:r>
            <w:proofErr w:type="spellEnd"/>
            <w:r w:rsidRPr="009D4763">
              <w:rPr>
                <w:rFonts w:asciiTheme="majorHAnsi" w:hAnsiTheme="majorHAnsi" w:cstheme="minorHAnsi"/>
                <w:sz w:val="22"/>
                <w:szCs w:val="22"/>
              </w:rPr>
              <w:t>.</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178B5037"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TAK/NIE</w:t>
            </w:r>
          </w:p>
        </w:tc>
        <w:tc>
          <w:tcPr>
            <w:tcW w:w="958" w:type="pct"/>
            <w:tcBorders>
              <w:top w:val="single" w:sz="4" w:space="0" w:color="auto"/>
              <w:left w:val="single" w:sz="8" w:space="0" w:color="auto"/>
              <w:bottom w:val="single" w:sz="8" w:space="0" w:color="auto"/>
              <w:right w:val="single" w:sz="8" w:space="0" w:color="auto"/>
            </w:tcBorders>
            <w:vAlign w:val="center"/>
          </w:tcPr>
          <w:p w14:paraId="56910BDF"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15814534"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Tak – 3 pkt</w:t>
            </w:r>
          </w:p>
          <w:p w14:paraId="1B48918B"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Nie – 0 pkt</w:t>
            </w:r>
          </w:p>
        </w:tc>
      </w:tr>
      <w:tr w:rsidR="009D4763" w:rsidRPr="009D4763" w14:paraId="33F06FD2"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1EC18283"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00B88E52"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Możliwość uruchamiania aplikacji webowych www bez konieczności instalowania dodatkowego oprogramowania (wbudowany silnik renderujący HTML5).</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43389224"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TAK/NIE</w:t>
            </w:r>
          </w:p>
        </w:tc>
        <w:tc>
          <w:tcPr>
            <w:tcW w:w="958" w:type="pct"/>
            <w:tcBorders>
              <w:top w:val="single" w:sz="4" w:space="0" w:color="auto"/>
              <w:left w:val="single" w:sz="8" w:space="0" w:color="auto"/>
              <w:bottom w:val="single" w:sz="8" w:space="0" w:color="auto"/>
              <w:right w:val="single" w:sz="8" w:space="0" w:color="auto"/>
            </w:tcBorders>
            <w:vAlign w:val="center"/>
          </w:tcPr>
          <w:p w14:paraId="6C4B4B50"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1F95385F"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Tak – 3 pkt</w:t>
            </w:r>
          </w:p>
          <w:p w14:paraId="3AA0552D"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Nie – 0 pkt</w:t>
            </w:r>
          </w:p>
        </w:tc>
      </w:tr>
      <w:tr w:rsidR="009D4763" w:rsidRPr="009D4763" w14:paraId="3D940AA0"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29FEA847"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298A6F3B"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Wbudowane min. 4 porty USB, wyjście sygnału na zewnętrzny monitor złączem z szyfrowanym sygnałem, złącze Ethernet, port RS232 oraz gniazdo synchronizacji sygnału EKG.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3ED9F031"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49E065C3"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40ACBB23" w14:textId="77777777" w:rsidR="009D4763" w:rsidRPr="009D4763" w:rsidRDefault="009D4763" w:rsidP="009D4763">
            <w:pPr>
              <w:jc w:val="center"/>
              <w:rPr>
                <w:rFonts w:asciiTheme="majorHAnsi" w:hAnsiTheme="majorHAnsi" w:cstheme="minorHAnsi"/>
                <w:sz w:val="22"/>
                <w:szCs w:val="22"/>
              </w:rPr>
            </w:pPr>
          </w:p>
        </w:tc>
      </w:tr>
      <w:tr w:rsidR="009D4763" w:rsidRPr="009D4763" w14:paraId="7D2EC92C"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73687EF4"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0ADB46E3"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Zalety systemu monitorowania pod kątem </w:t>
            </w:r>
            <w:proofErr w:type="spellStart"/>
            <w:r w:rsidRPr="009D4763">
              <w:rPr>
                <w:rFonts w:asciiTheme="majorHAnsi" w:hAnsiTheme="majorHAnsi" w:cstheme="minorHAnsi"/>
                <w:sz w:val="22"/>
                <w:szCs w:val="22"/>
              </w:rPr>
              <w:t>cyberbezpieczństwa</w:t>
            </w:r>
            <w:proofErr w:type="spellEnd"/>
            <w:r w:rsidRPr="009D4763">
              <w:rPr>
                <w:rFonts w:asciiTheme="majorHAnsi" w:hAnsiTheme="majorHAnsi" w:cstheme="minorHAnsi"/>
                <w:sz w:val="22"/>
                <w:szCs w:val="22"/>
              </w:rPr>
              <w:t xml:space="preserve">: </w:t>
            </w:r>
          </w:p>
          <w:p w14:paraId="193B29D7"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szyfrowanie transmisji danych raportów z wykorzystaniem uwierzytelniania węzłów</w:t>
            </w:r>
          </w:p>
          <w:p w14:paraId="0DC0D980"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szyfrowanie zapisywanych w pamięci wrażliwych danych pacjentów</w:t>
            </w:r>
          </w:p>
          <w:p w14:paraId="3A64C669"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 pełne (end-to-end) szyfrowanie danych przesyłanych pomiędzy monitorem pacjenta a systemem centralnego monitorowania oraz opcjonalnym zewnętrznym wyświetlaczem.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471C8BDA"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TAK/NIE</w:t>
            </w:r>
          </w:p>
        </w:tc>
        <w:tc>
          <w:tcPr>
            <w:tcW w:w="958" w:type="pct"/>
            <w:tcBorders>
              <w:top w:val="single" w:sz="4" w:space="0" w:color="auto"/>
              <w:left w:val="single" w:sz="8" w:space="0" w:color="auto"/>
              <w:bottom w:val="single" w:sz="8" w:space="0" w:color="auto"/>
              <w:right w:val="single" w:sz="8" w:space="0" w:color="auto"/>
            </w:tcBorders>
            <w:vAlign w:val="center"/>
          </w:tcPr>
          <w:p w14:paraId="2D2DFEA4"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588EA840"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Tak – 5 pkt</w:t>
            </w:r>
          </w:p>
          <w:p w14:paraId="73D994CF"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Nie – 0 pkt</w:t>
            </w:r>
          </w:p>
        </w:tc>
      </w:tr>
      <w:tr w:rsidR="009D4763" w:rsidRPr="009D4763" w14:paraId="28A4B7FE"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06E8A67B"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26477C26"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Wbudowana komunikacja NFC oraz </w:t>
            </w:r>
            <w:proofErr w:type="spellStart"/>
            <w:r w:rsidRPr="009D4763">
              <w:rPr>
                <w:rFonts w:asciiTheme="majorHAnsi" w:hAnsiTheme="majorHAnsi" w:cstheme="minorHAnsi"/>
                <w:sz w:val="22"/>
                <w:szCs w:val="22"/>
              </w:rPr>
              <w:t>RFiD</w:t>
            </w:r>
            <w:proofErr w:type="spellEnd"/>
            <w:r w:rsidRPr="009D4763">
              <w:rPr>
                <w:rFonts w:asciiTheme="majorHAnsi" w:hAnsiTheme="majorHAnsi" w:cstheme="minorHAnsi"/>
                <w:sz w:val="22"/>
                <w:szCs w:val="22"/>
              </w:rPr>
              <w:t xml:space="preserve">.  </w:t>
            </w:r>
            <w:r w:rsidRPr="009D4763">
              <w:rPr>
                <w:rFonts w:asciiTheme="majorHAnsi" w:hAnsiTheme="majorHAnsi" w:cstheme="minorHAnsi"/>
                <w:sz w:val="22"/>
                <w:szCs w:val="22"/>
                <w:u w:val="single"/>
              </w:rPr>
              <w:t xml:space="preserve">– możliwość  odblokowywania kardiomonitorów za pomocą  kart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1F7291E0"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TAK/NIE</w:t>
            </w:r>
          </w:p>
        </w:tc>
        <w:tc>
          <w:tcPr>
            <w:tcW w:w="958" w:type="pct"/>
            <w:tcBorders>
              <w:top w:val="single" w:sz="4" w:space="0" w:color="auto"/>
              <w:left w:val="single" w:sz="8" w:space="0" w:color="auto"/>
              <w:bottom w:val="single" w:sz="8" w:space="0" w:color="auto"/>
              <w:right w:val="single" w:sz="8" w:space="0" w:color="auto"/>
            </w:tcBorders>
            <w:vAlign w:val="center"/>
          </w:tcPr>
          <w:p w14:paraId="09531093"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52AF94D8"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Tak – 3 pkt</w:t>
            </w:r>
          </w:p>
          <w:p w14:paraId="34EDFA36"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Nie – 0 pkt</w:t>
            </w:r>
          </w:p>
        </w:tc>
      </w:tr>
      <w:tr w:rsidR="009D4763" w:rsidRPr="009D4763" w14:paraId="3B2116C8"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523364F6"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18B51B78"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Alarmy dźwiękowe i wizualne wszystkich monitorowanych parametrów oraz zaburzeń rytmu serca.</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76EB85DC"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447B3CC3"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46D6D7C9" w14:textId="77777777" w:rsidR="009D4763" w:rsidRPr="009D4763" w:rsidRDefault="009D4763" w:rsidP="009D4763">
            <w:pPr>
              <w:jc w:val="center"/>
              <w:rPr>
                <w:rFonts w:asciiTheme="majorHAnsi" w:hAnsiTheme="majorHAnsi" w:cstheme="minorHAnsi"/>
                <w:sz w:val="22"/>
                <w:szCs w:val="22"/>
              </w:rPr>
            </w:pPr>
          </w:p>
        </w:tc>
      </w:tr>
      <w:tr w:rsidR="009D4763" w:rsidRPr="009D4763" w14:paraId="33A5FEC1"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7F73CB8C"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1854B259"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Możliwość zawieszania alarmów dźwiękowych na wybrany okres, min. od 1 do 10 minut oraz na stałe.</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044AB6CF"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4153D8B3"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48AD1907" w14:textId="77777777" w:rsidR="009D4763" w:rsidRPr="009D4763" w:rsidRDefault="009D4763" w:rsidP="009D4763">
            <w:pPr>
              <w:jc w:val="center"/>
              <w:rPr>
                <w:rFonts w:asciiTheme="majorHAnsi" w:hAnsiTheme="majorHAnsi" w:cstheme="minorHAnsi"/>
                <w:sz w:val="22"/>
                <w:szCs w:val="22"/>
              </w:rPr>
            </w:pPr>
          </w:p>
        </w:tc>
      </w:tr>
      <w:tr w:rsidR="009D4763" w:rsidRPr="009D4763" w14:paraId="2648F834"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022B0A75"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483CE3E6"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Alarmy ustawiane ręcznie oraz automatycznie (na podstawie aktualnego stanu pacjenta) z możliwością regulacji progów w jednym wspólnym menu.</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62FFCDA4"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0A80EA51"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0EA9E1D2" w14:textId="77777777" w:rsidR="009D4763" w:rsidRPr="009D4763" w:rsidRDefault="009D4763" w:rsidP="009D4763">
            <w:pPr>
              <w:jc w:val="center"/>
              <w:rPr>
                <w:rFonts w:asciiTheme="majorHAnsi" w:hAnsiTheme="majorHAnsi" w:cstheme="minorHAnsi"/>
                <w:sz w:val="22"/>
                <w:szCs w:val="22"/>
              </w:rPr>
            </w:pPr>
          </w:p>
        </w:tc>
      </w:tr>
      <w:tr w:rsidR="009D4763" w:rsidRPr="009D4763" w14:paraId="2B2476FD"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58669E3C" w14:textId="77777777" w:rsidR="009D4763" w:rsidRPr="009D4763" w:rsidRDefault="009D4763" w:rsidP="009D4763">
            <w:pPr>
              <w:numPr>
                <w:ilvl w:val="0"/>
                <w:numId w:val="46"/>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73D1383D"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Regulacja głośności alarmów dźwiękowych z zabezpieczeniem przed całkowitym wyciszeniem, min. 10 progów głośności.</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3C677133"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676E80E0"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1552F8EE" w14:textId="77777777" w:rsidR="009D4763" w:rsidRPr="009D4763" w:rsidRDefault="009D4763" w:rsidP="009D4763">
            <w:pPr>
              <w:jc w:val="center"/>
              <w:rPr>
                <w:rFonts w:asciiTheme="majorHAnsi" w:hAnsiTheme="majorHAnsi" w:cstheme="minorHAnsi"/>
                <w:sz w:val="22"/>
                <w:szCs w:val="22"/>
              </w:rPr>
            </w:pPr>
          </w:p>
        </w:tc>
      </w:tr>
      <w:tr w:rsidR="009D4763" w:rsidRPr="009D4763" w14:paraId="43080ED8" w14:textId="77777777" w:rsidTr="00402D7F">
        <w:trPr>
          <w:trHeight w:val="318"/>
          <w:jc w:val="center"/>
        </w:trPr>
        <w:tc>
          <w:tcPr>
            <w:tcW w:w="303"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0F5880D" w14:textId="77777777" w:rsidR="009D4763" w:rsidRPr="009D4763" w:rsidRDefault="009D4763" w:rsidP="009D4763">
            <w:pPr>
              <w:jc w:val="center"/>
              <w:rPr>
                <w:rFonts w:asciiTheme="majorHAnsi" w:hAnsiTheme="majorHAnsi" w:cstheme="minorHAnsi"/>
                <w:b/>
                <w:bCs/>
                <w:sz w:val="22"/>
                <w:szCs w:val="22"/>
              </w:rPr>
            </w:pPr>
            <w:r w:rsidRPr="009D4763">
              <w:rPr>
                <w:rFonts w:asciiTheme="majorHAnsi" w:hAnsiTheme="majorHAnsi" w:cstheme="minorHAnsi"/>
                <w:b/>
                <w:bCs/>
                <w:sz w:val="22"/>
                <w:szCs w:val="22"/>
              </w:rPr>
              <w:t>II.</w:t>
            </w:r>
          </w:p>
        </w:tc>
        <w:tc>
          <w:tcPr>
            <w:tcW w:w="2571"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67120C8"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b/>
                <w:bCs/>
                <w:sz w:val="22"/>
                <w:szCs w:val="22"/>
              </w:rPr>
              <w:t>Moduły pomiarowe:</w:t>
            </w:r>
          </w:p>
        </w:tc>
        <w:tc>
          <w:tcPr>
            <w:tcW w:w="616"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D036C20"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x</w:t>
            </w:r>
          </w:p>
        </w:tc>
        <w:tc>
          <w:tcPr>
            <w:tcW w:w="958"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757EECE"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x</w:t>
            </w:r>
          </w:p>
        </w:tc>
        <w:tc>
          <w:tcPr>
            <w:tcW w:w="552"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3710CE2"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x</w:t>
            </w:r>
          </w:p>
        </w:tc>
      </w:tr>
      <w:tr w:rsidR="009D4763" w:rsidRPr="009D4763" w14:paraId="7E82C046"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272E5F05"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39000188"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b/>
                <w:sz w:val="22"/>
                <w:szCs w:val="22"/>
              </w:rPr>
              <w:t>Pomiar EKG</w:t>
            </w:r>
            <w:r w:rsidRPr="009D4763">
              <w:rPr>
                <w:rFonts w:asciiTheme="majorHAnsi" w:hAnsiTheme="majorHAnsi" w:cstheme="minorHAnsi"/>
                <w:sz w:val="22"/>
                <w:szCs w:val="22"/>
              </w:rPr>
              <w:br/>
              <w:t xml:space="preserve">Monitorowanie i jednoczesne wyświetlanie od 1 do 12 </w:t>
            </w:r>
            <w:proofErr w:type="spellStart"/>
            <w:r w:rsidRPr="009D4763">
              <w:rPr>
                <w:rFonts w:asciiTheme="majorHAnsi" w:hAnsiTheme="majorHAnsi" w:cstheme="minorHAnsi"/>
                <w:sz w:val="22"/>
                <w:szCs w:val="22"/>
              </w:rPr>
              <w:t>odprowadzeń</w:t>
            </w:r>
            <w:proofErr w:type="spellEnd"/>
            <w:r w:rsidRPr="009D4763">
              <w:rPr>
                <w:rFonts w:asciiTheme="majorHAnsi" w:hAnsiTheme="majorHAnsi" w:cstheme="minorHAnsi"/>
                <w:sz w:val="22"/>
                <w:szCs w:val="22"/>
              </w:rPr>
              <w:t xml:space="preserve"> EKG dzięki funkcji rekonstrukcji 12 </w:t>
            </w:r>
            <w:proofErr w:type="spellStart"/>
            <w:r w:rsidRPr="009D4763">
              <w:rPr>
                <w:rFonts w:asciiTheme="majorHAnsi" w:hAnsiTheme="majorHAnsi" w:cstheme="minorHAnsi"/>
                <w:sz w:val="22"/>
                <w:szCs w:val="22"/>
              </w:rPr>
              <w:t>odprowadzeń</w:t>
            </w:r>
            <w:proofErr w:type="spellEnd"/>
            <w:r w:rsidRPr="009D4763">
              <w:rPr>
                <w:rFonts w:asciiTheme="majorHAnsi" w:hAnsiTheme="majorHAnsi" w:cstheme="minorHAnsi"/>
                <w:sz w:val="22"/>
                <w:szCs w:val="22"/>
              </w:rPr>
              <w:t xml:space="preserve"> EKG z 5 i 6 elektrod EKG; pomiar HR w zakresie min. 15-350 /min. z dokładnością +/-1%.</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50479985"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65D9585C"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5E1FA17A" w14:textId="77777777" w:rsidR="009D4763" w:rsidRPr="009D4763" w:rsidRDefault="009D4763" w:rsidP="009D4763">
            <w:pPr>
              <w:jc w:val="center"/>
              <w:rPr>
                <w:rFonts w:asciiTheme="majorHAnsi" w:hAnsiTheme="majorHAnsi" w:cstheme="minorHAnsi"/>
                <w:sz w:val="22"/>
                <w:szCs w:val="22"/>
              </w:rPr>
            </w:pPr>
          </w:p>
        </w:tc>
      </w:tr>
      <w:tr w:rsidR="009D4763" w:rsidRPr="009D4763" w14:paraId="0952F7BA"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79174067"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0C0E9CBE" w14:textId="77777777" w:rsidR="009D4763" w:rsidRPr="009D4763" w:rsidRDefault="009D4763" w:rsidP="009D4763">
            <w:pPr>
              <w:autoSpaceDE w:val="0"/>
              <w:autoSpaceDN w:val="0"/>
              <w:adjustRightInd w:val="0"/>
              <w:rPr>
                <w:rFonts w:asciiTheme="majorHAnsi" w:hAnsiTheme="majorHAnsi" w:cstheme="minorHAnsi"/>
                <w:bCs/>
                <w:sz w:val="22"/>
                <w:szCs w:val="22"/>
              </w:rPr>
            </w:pPr>
            <w:r w:rsidRPr="009D4763">
              <w:rPr>
                <w:rFonts w:asciiTheme="majorHAnsi" w:hAnsiTheme="majorHAnsi" w:cstheme="minorHAnsi"/>
                <w:bCs/>
                <w:sz w:val="22"/>
                <w:szCs w:val="22"/>
              </w:rPr>
              <w:t xml:space="preserve">Monitor wyposażony w diagnostyczny pomiar 12-odprowadzeniowego EKG z przewodu 10-żyłowego.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279FD91A"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3A587723" w14:textId="77777777" w:rsidR="009D4763" w:rsidRPr="009D4763" w:rsidRDefault="009D4763" w:rsidP="009D4763">
            <w:pPr>
              <w:rPr>
                <w:rFonts w:asciiTheme="majorHAnsi" w:hAnsiTheme="majorHAnsi" w:cstheme="minorHAnsi"/>
                <w:sz w:val="22"/>
                <w:szCs w:val="22"/>
                <w:highlight w:val="yellow"/>
              </w:rPr>
            </w:pPr>
          </w:p>
        </w:tc>
        <w:tc>
          <w:tcPr>
            <w:tcW w:w="552" w:type="pct"/>
            <w:tcBorders>
              <w:top w:val="single" w:sz="4" w:space="0" w:color="auto"/>
              <w:left w:val="single" w:sz="8" w:space="0" w:color="auto"/>
              <w:bottom w:val="single" w:sz="8" w:space="0" w:color="auto"/>
              <w:right w:val="single" w:sz="8" w:space="0" w:color="auto"/>
            </w:tcBorders>
            <w:vAlign w:val="center"/>
          </w:tcPr>
          <w:p w14:paraId="6EDF587F" w14:textId="77777777" w:rsidR="009D4763" w:rsidRPr="009D4763" w:rsidRDefault="009D4763" w:rsidP="009D4763">
            <w:pPr>
              <w:jc w:val="center"/>
              <w:rPr>
                <w:rFonts w:asciiTheme="majorHAnsi" w:hAnsiTheme="majorHAnsi" w:cstheme="minorHAnsi"/>
                <w:sz w:val="22"/>
                <w:szCs w:val="22"/>
              </w:rPr>
            </w:pPr>
          </w:p>
        </w:tc>
      </w:tr>
      <w:tr w:rsidR="009D4763" w:rsidRPr="009D4763" w14:paraId="3C156EFB"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4EF64A26"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59877AC1"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Prezentacja odcinka ST/STE w czasie na dwóch wieloosiowych wykresach radarowych (pomiar zależny od płci). Pomiar uniesienia lub obniżenia ST wraz z alarmami. Możliwość ustawienia punktów pomiarowych na odcinku ST i linii izoelektrycznej z możliwością ustawiania odcinka ST względem punktu J.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3D7D2DF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0659D74B"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3FA51B4F"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 xml:space="preserve"> </w:t>
            </w:r>
          </w:p>
        </w:tc>
      </w:tr>
      <w:tr w:rsidR="009D4763" w:rsidRPr="009D4763" w14:paraId="7B54BA95"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1D4F5F63"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090B2864"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Monitorowanie odstępu QT/</w:t>
            </w:r>
            <w:proofErr w:type="spellStart"/>
            <w:r w:rsidRPr="009D4763">
              <w:rPr>
                <w:rFonts w:asciiTheme="majorHAnsi" w:hAnsiTheme="majorHAnsi" w:cstheme="minorHAnsi"/>
                <w:sz w:val="22"/>
                <w:szCs w:val="22"/>
              </w:rPr>
              <w:t>QTc</w:t>
            </w:r>
            <w:proofErr w:type="spellEnd"/>
            <w:r w:rsidRPr="009D4763">
              <w:rPr>
                <w:rFonts w:asciiTheme="majorHAnsi" w:hAnsiTheme="majorHAnsi" w:cstheme="minorHAnsi"/>
                <w:sz w:val="22"/>
                <w:szCs w:val="22"/>
              </w:rPr>
              <w:t>, wartości odstępu QT skorygowanego względem częstości akcji serca (</w:t>
            </w:r>
            <w:proofErr w:type="spellStart"/>
            <w:r w:rsidRPr="009D4763">
              <w:rPr>
                <w:rFonts w:asciiTheme="majorHAnsi" w:hAnsiTheme="majorHAnsi" w:cstheme="minorHAnsi"/>
                <w:sz w:val="22"/>
                <w:szCs w:val="22"/>
              </w:rPr>
              <w:t>QTc</w:t>
            </w:r>
            <w:proofErr w:type="spellEnd"/>
            <w:r w:rsidRPr="009D4763">
              <w:rPr>
                <w:rFonts w:asciiTheme="majorHAnsi" w:hAnsiTheme="majorHAnsi" w:cstheme="minorHAnsi"/>
                <w:sz w:val="22"/>
                <w:szCs w:val="22"/>
              </w:rPr>
              <w:t>) oraz wartości ∆</w:t>
            </w:r>
            <w:proofErr w:type="spellStart"/>
            <w:r w:rsidRPr="009D4763">
              <w:rPr>
                <w:rFonts w:asciiTheme="majorHAnsi" w:hAnsiTheme="majorHAnsi" w:cstheme="minorHAnsi"/>
                <w:sz w:val="22"/>
                <w:szCs w:val="22"/>
              </w:rPr>
              <w:t>QTc</w:t>
            </w:r>
            <w:proofErr w:type="spellEnd"/>
            <w:r w:rsidRPr="009D4763">
              <w:rPr>
                <w:rFonts w:asciiTheme="majorHAnsi" w:hAnsiTheme="majorHAnsi" w:cstheme="minorHAnsi"/>
                <w:sz w:val="22"/>
                <w:szCs w:val="22"/>
              </w:rPr>
              <w:t xml:space="preserve">.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0C194C7D"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419807D0"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00709D71" w14:textId="77777777" w:rsidR="009D4763" w:rsidRPr="009D4763" w:rsidRDefault="009D4763" w:rsidP="009D4763">
            <w:pPr>
              <w:jc w:val="center"/>
              <w:rPr>
                <w:rFonts w:asciiTheme="majorHAnsi" w:hAnsiTheme="majorHAnsi" w:cstheme="minorHAnsi"/>
                <w:sz w:val="22"/>
                <w:szCs w:val="22"/>
              </w:rPr>
            </w:pPr>
          </w:p>
        </w:tc>
      </w:tr>
      <w:tr w:rsidR="009D4763" w:rsidRPr="009D4763" w14:paraId="5D920DDF"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7C86F1B8"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5FF41481"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Analiza i alarmy zaburzeń rytmu, co najmniej 25 rodzajów.</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31C39206"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36C5BF01"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5B3D667F" w14:textId="77777777" w:rsidR="009D4763" w:rsidRPr="009D4763" w:rsidRDefault="009D4763" w:rsidP="009D4763">
            <w:pPr>
              <w:jc w:val="center"/>
              <w:rPr>
                <w:rFonts w:asciiTheme="majorHAnsi" w:hAnsiTheme="majorHAnsi" w:cstheme="minorHAnsi"/>
                <w:sz w:val="22"/>
                <w:szCs w:val="22"/>
              </w:rPr>
            </w:pPr>
          </w:p>
        </w:tc>
      </w:tr>
      <w:tr w:rsidR="009D4763" w:rsidRPr="009D4763" w14:paraId="1C48155E"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472B07E4"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58DA9489"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Monitor wyposażony w wizualny schemat rozmieszczenia </w:t>
            </w:r>
            <w:proofErr w:type="spellStart"/>
            <w:r w:rsidRPr="009D4763">
              <w:rPr>
                <w:rFonts w:asciiTheme="majorHAnsi" w:hAnsiTheme="majorHAnsi" w:cstheme="minorHAnsi"/>
                <w:sz w:val="22"/>
                <w:szCs w:val="22"/>
              </w:rPr>
              <w:t>odprowadzeń</w:t>
            </w:r>
            <w:proofErr w:type="spellEnd"/>
            <w:r w:rsidRPr="009D4763">
              <w:rPr>
                <w:rFonts w:asciiTheme="majorHAnsi" w:hAnsiTheme="majorHAnsi" w:cstheme="minorHAnsi"/>
                <w:sz w:val="22"/>
                <w:szCs w:val="22"/>
              </w:rPr>
              <w:t xml:space="preserve"> EKG pomagający personelowi w prawidłowym rozmieszczeniu elektrod dzięki informacji o kontakcie elektrod ze skórą.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54813C63"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7CF67C06"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1700FF1F" w14:textId="77777777" w:rsidR="009D4763" w:rsidRPr="009D4763" w:rsidRDefault="009D4763" w:rsidP="009D4763">
            <w:pPr>
              <w:jc w:val="center"/>
              <w:rPr>
                <w:rFonts w:asciiTheme="majorHAnsi" w:hAnsiTheme="majorHAnsi" w:cstheme="minorHAnsi"/>
                <w:sz w:val="22"/>
                <w:szCs w:val="22"/>
              </w:rPr>
            </w:pPr>
          </w:p>
        </w:tc>
      </w:tr>
      <w:tr w:rsidR="009D4763" w:rsidRPr="009D4763" w14:paraId="3E4DE287"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1468671B"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044833E1"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b/>
                <w:sz w:val="22"/>
                <w:szCs w:val="22"/>
              </w:rPr>
              <w:t>Pomiar oddechów (RESP)</w:t>
            </w:r>
            <w:r w:rsidRPr="009D4763">
              <w:rPr>
                <w:rFonts w:asciiTheme="majorHAnsi" w:hAnsiTheme="majorHAnsi" w:cstheme="minorHAnsi"/>
                <w:sz w:val="22"/>
                <w:szCs w:val="22"/>
              </w:rPr>
              <w:br/>
              <w:t xml:space="preserve">Pomiar impedancyjny liczby oddechów w zakresie min. 0-170 </w:t>
            </w:r>
            <w:proofErr w:type="spellStart"/>
            <w:r w:rsidRPr="009D4763">
              <w:rPr>
                <w:rFonts w:asciiTheme="majorHAnsi" w:hAnsiTheme="majorHAnsi" w:cstheme="minorHAnsi"/>
                <w:sz w:val="22"/>
                <w:szCs w:val="22"/>
              </w:rPr>
              <w:t>odd</w:t>
            </w:r>
            <w:proofErr w:type="spellEnd"/>
            <w:r w:rsidRPr="009D4763">
              <w:rPr>
                <w:rFonts w:asciiTheme="majorHAnsi" w:hAnsiTheme="majorHAnsi" w:cstheme="minorHAnsi"/>
                <w:sz w:val="22"/>
                <w:szCs w:val="22"/>
              </w:rPr>
              <w:t xml:space="preserve">./min. z dokładnością nie gorszą niż +/- 1 </w:t>
            </w:r>
            <w:proofErr w:type="spellStart"/>
            <w:r w:rsidRPr="009D4763">
              <w:rPr>
                <w:rFonts w:asciiTheme="majorHAnsi" w:hAnsiTheme="majorHAnsi" w:cstheme="minorHAnsi"/>
                <w:sz w:val="22"/>
                <w:szCs w:val="22"/>
              </w:rPr>
              <w:t>odd</w:t>
            </w:r>
            <w:proofErr w:type="spellEnd"/>
            <w:r w:rsidRPr="009D4763">
              <w:rPr>
                <w:rFonts w:asciiTheme="majorHAnsi" w:hAnsiTheme="majorHAnsi" w:cstheme="minorHAnsi"/>
                <w:sz w:val="22"/>
                <w:szCs w:val="22"/>
              </w:rPr>
              <w:t xml:space="preserve">./min (dla przedziału 0-120 </w:t>
            </w:r>
            <w:proofErr w:type="spellStart"/>
            <w:r w:rsidRPr="009D4763">
              <w:rPr>
                <w:rFonts w:asciiTheme="majorHAnsi" w:hAnsiTheme="majorHAnsi" w:cstheme="minorHAnsi"/>
                <w:sz w:val="22"/>
                <w:szCs w:val="22"/>
              </w:rPr>
              <w:t>odd</w:t>
            </w:r>
            <w:proofErr w:type="spellEnd"/>
            <w:r w:rsidRPr="009D4763">
              <w:rPr>
                <w:rFonts w:asciiTheme="majorHAnsi" w:hAnsiTheme="majorHAnsi" w:cstheme="minorHAnsi"/>
                <w:sz w:val="22"/>
                <w:szCs w:val="22"/>
              </w:rPr>
              <w:t>./min). Regulowane opóźnienie alarmu bezdechu.</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60FAF3A3"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16619733"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38F230FB" w14:textId="77777777" w:rsidR="009D4763" w:rsidRPr="009D4763" w:rsidRDefault="009D4763" w:rsidP="009D4763">
            <w:pPr>
              <w:jc w:val="center"/>
              <w:rPr>
                <w:rFonts w:asciiTheme="majorHAnsi" w:hAnsiTheme="majorHAnsi" w:cstheme="minorHAnsi"/>
                <w:sz w:val="22"/>
                <w:szCs w:val="22"/>
              </w:rPr>
            </w:pPr>
          </w:p>
        </w:tc>
      </w:tr>
      <w:tr w:rsidR="009D4763" w:rsidRPr="009D4763" w14:paraId="02646E91"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4CF82A9C"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67878D25"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b/>
                <w:sz w:val="22"/>
                <w:szCs w:val="22"/>
              </w:rPr>
              <w:t>Pomiar saturacji (SPO2)</w:t>
            </w:r>
            <w:r w:rsidRPr="009D4763">
              <w:rPr>
                <w:rFonts w:asciiTheme="majorHAnsi" w:hAnsiTheme="majorHAnsi" w:cstheme="minorHAnsi"/>
                <w:sz w:val="22"/>
                <w:szCs w:val="22"/>
              </w:rPr>
              <w:br/>
              <w:t xml:space="preserve">Pomiar w technologii </w:t>
            </w:r>
            <w:proofErr w:type="spellStart"/>
            <w:r w:rsidRPr="009D4763">
              <w:rPr>
                <w:rFonts w:asciiTheme="majorHAnsi" w:hAnsiTheme="majorHAnsi" w:cstheme="minorHAnsi"/>
                <w:sz w:val="22"/>
                <w:szCs w:val="22"/>
              </w:rPr>
              <w:t>Masimo</w:t>
            </w:r>
            <w:proofErr w:type="spellEnd"/>
            <w:r w:rsidRPr="009D4763">
              <w:rPr>
                <w:rFonts w:asciiTheme="majorHAnsi" w:hAnsiTheme="majorHAnsi" w:cstheme="minorHAnsi"/>
                <w:sz w:val="22"/>
                <w:szCs w:val="22"/>
              </w:rPr>
              <w:t xml:space="preserve"> </w:t>
            </w:r>
            <w:proofErr w:type="spellStart"/>
            <w:r w:rsidRPr="009D4763">
              <w:rPr>
                <w:rFonts w:asciiTheme="majorHAnsi" w:hAnsiTheme="majorHAnsi" w:cstheme="minorHAnsi"/>
                <w:sz w:val="22"/>
                <w:szCs w:val="22"/>
              </w:rPr>
              <w:t>Rainbow</w:t>
            </w:r>
            <w:proofErr w:type="spellEnd"/>
            <w:r w:rsidRPr="009D4763">
              <w:rPr>
                <w:rFonts w:asciiTheme="majorHAnsi" w:hAnsiTheme="majorHAnsi" w:cstheme="minorHAnsi"/>
                <w:sz w:val="22"/>
                <w:szCs w:val="22"/>
              </w:rPr>
              <w:t xml:space="preserve"> SET, </w:t>
            </w:r>
            <w:proofErr w:type="spellStart"/>
            <w:r w:rsidRPr="009D4763">
              <w:rPr>
                <w:rFonts w:asciiTheme="majorHAnsi" w:hAnsiTheme="majorHAnsi" w:cstheme="minorHAnsi"/>
                <w:sz w:val="22"/>
                <w:szCs w:val="22"/>
              </w:rPr>
              <w:t>Nellcor</w:t>
            </w:r>
            <w:proofErr w:type="spellEnd"/>
            <w:r w:rsidRPr="009D4763">
              <w:rPr>
                <w:rFonts w:asciiTheme="majorHAnsi" w:hAnsiTheme="majorHAnsi" w:cstheme="minorHAnsi"/>
                <w:sz w:val="22"/>
                <w:szCs w:val="22"/>
              </w:rPr>
              <w:t xml:space="preserve"> lub FAST; pomiar SpO2 w zakresie min. 70-100% z dokładnością nie gorszą niż +/-2%.</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563EA28D"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3BEEDA75"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553F8F2C" w14:textId="77777777" w:rsidR="009D4763" w:rsidRPr="009D4763" w:rsidRDefault="009D4763" w:rsidP="009D4763">
            <w:pPr>
              <w:jc w:val="center"/>
              <w:rPr>
                <w:rFonts w:asciiTheme="majorHAnsi" w:hAnsiTheme="majorHAnsi" w:cstheme="minorHAnsi"/>
                <w:sz w:val="22"/>
                <w:szCs w:val="22"/>
              </w:rPr>
            </w:pPr>
          </w:p>
        </w:tc>
      </w:tr>
      <w:tr w:rsidR="009D4763" w:rsidRPr="009D4763" w14:paraId="7439132D"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61F27383"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2D464355" w14:textId="77777777" w:rsidR="009D4763" w:rsidRPr="009D4763" w:rsidRDefault="009D4763" w:rsidP="009D4763">
            <w:pPr>
              <w:autoSpaceDE w:val="0"/>
              <w:autoSpaceDN w:val="0"/>
              <w:adjustRightInd w:val="0"/>
              <w:rPr>
                <w:rFonts w:asciiTheme="majorHAnsi" w:hAnsiTheme="majorHAnsi" w:cstheme="minorHAnsi"/>
                <w:bCs/>
                <w:sz w:val="22"/>
                <w:szCs w:val="22"/>
              </w:rPr>
            </w:pPr>
            <w:r w:rsidRPr="009D4763">
              <w:rPr>
                <w:rFonts w:asciiTheme="majorHAnsi" w:hAnsiTheme="majorHAnsi" w:cstheme="minorHAnsi"/>
                <w:bCs/>
                <w:sz w:val="22"/>
                <w:szCs w:val="22"/>
              </w:rPr>
              <w:t xml:space="preserve">Funkcja opóźniania alarmów saturacji i </w:t>
            </w:r>
            <w:proofErr w:type="spellStart"/>
            <w:r w:rsidRPr="009D4763">
              <w:rPr>
                <w:rFonts w:asciiTheme="majorHAnsi" w:hAnsiTheme="majorHAnsi" w:cstheme="minorHAnsi"/>
                <w:bCs/>
                <w:sz w:val="22"/>
                <w:szCs w:val="22"/>
              </w:rPr>
              <w:t>desaturacji</w:t>
            </w:r>
            <w:proofErr w:type="spellEnd"/>
            <w:r w:rsidRPr="009D4763">
              <w:rPr>
                <w:rFonts w:asciiTheme="majorHAnsi" w:hAnsiTheme="majorHAnsi" w:cstheme="minorHAnsi"/>
                <w:bCs/>
                <w:sz w:val="22"/>
                <w:szCs w:val="22"/>
              </w:rPr>
              <w:t xml:space="preserve"> celem zmniejszenia liczby uciążliwych alarmów z </w:t>
            </w:r>
            <w:proofErr w:type="spellStart"/>
            <w:r w:rsidRPr="009D4763">
              <w:rPr>
                <w:rFonts w:asciiTheme="majorHAnsi" w:hAnsiTheme="majorHAnsi" w:cstheme="minorHAnsi"/>
                <w:bCs/>
                <w:sz w:val="22"/>
                <w:szCs w:val="22"/>
              </w:rPr>
              <w:t>pulsoksymetrii</w:t>
            </w:r>
            <w:proofErr w:type="spellEnd"/>
            <w:r w:rsidRPr="009D4763">
              <w:rPr>
                <w:rFonts w:asciiTheme="majorHAnsi" w:hAnsiTheme="majorHAnsi" w:cstheme="minorHAnsi"/>
                <w:bCs/>
                <w:sz w:val="22"/>
                <w:szCs w:val="22"/>
              </w:rPr>
              <w:t>.</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7B91DD15"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25DB5A3A"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6B21369D" w14:textId="77777777" w:rsidR="009D4763" w:rsidRPr="009D4763" w:rsidRDefault="009D4763" w:rsidP="009D4763">
            <w:pPr>
              <w:jc w:val="center"/>
              <w:rPr>
                <w:rFonts w:asciiTheme="majorHAnsi" w:hAnsiTheme="majorHAnsi" w:cstheme="minorHAnsi"/>
                <w:sz w:val="22"/>
                <w:szCs w:val="22"/>
              </w:rPr>
            </w:pPr>
          </w:p>
        </w:tc>
      </w:tr>
      <w:tr w:rsidR="009D4763" w:rsidRPr="009D4763" w14:paraId="7DCB86F0"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4CA1A626"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706FE2EF"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b/>
                <w:sz w:val="22"/>
                <w:szCs w:val="22"/>
              </w:rPr>
              <w:t>Pomiar ciśnienia nieinwazyjnego (NIBP)</w:t>
            </w:r>
            <w:r w:rsidRPr="009D4763">
              <w:rPr>
                <w:rFonts w:asciiTheme="majorHAnsi" w:hAnsiTheme="majorHAnsi" w:cstheme="minorHAnsi"/>
                <w:sz w:val="22"/>
                <w:szCs w:val="22"/>
              </w:rPr>
              <w:br/>
              <w:t xml:space="preserve">Pomiar ciśnienia w zakresie min. 10-270 mmHg, maksymalny błąd średni nie większy niż 5 mmHg. Funkcja </w:t>
            </w:r>
            <w:proofErr w:type="spellStart"/>
            <w:r w:rsidRPr="009D4763">
              <w:rPr>
                <w:rFonts w:asciiTheme="majorHAnsi" w:hAnsiTheme="majorHAnsi" w:cstheme="minorHAnsi"/>
                <w:sz w:val="22"/>
                <w:szCs w:val="22"/>
              </w:rPr>
              <w:t>wenopunkcji</w:t>
            </w:r>
            <w:proofErr w:type="spellEnd"/>
            <w:r w:rsidRPr="009D4763">
              <w:rPr>
                <w:rFonts w:asciiTheme="majorHAnsi" w:hAnsiTheme="majorHAnsi" w:cstheme="minorHAnsi"/>
                <w:sz w:val="22"/>
                <w:szCs w:val="22"/>
              </w:rPr>
              <w:t xml:space="preserve"> ułatwiająca nakłucie żyły.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0F61D095"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368B8B05"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2260FCB6" w14:textId="77777777" w:rsidR="009D4763" w:rsidRPr="009D4763" w:rsidRDefault="009D4763" w:rsidP="009D4763">
            <w:pPr>
              <w:jc w:val="center"/>
              <w:rPr>
                <w:rFonts w:asciiTheme="majorHAnsi" w:hAnsiTheme="majorHAnsi" w:cstheme="minorHAnsi"/>
                <w:sz w:val="22"/>
                <w:szCs w:val="22"/>
              </w:rPr>
            </w:pPr>
          </w:p>
        </w:tc>
      </w:tr>
      <w:tr w:rsidR="009D4763" w:rsidRPr="009D4763" w14:paraId="00AC16E0"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0404A791"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419D1B40"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Programowane odstępy między pomiarami automatycznymi w zakresie min. od 1 minuty do 24 godz.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432B3B38"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6C8BAC6E"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4562F70A" w14:textId="77777777" w:rsidR="009D4763" w:rsidRPr="009D4763" w:rsidRDefault="009D4763" w:rsidP="009D4763">
            <w:pPr>
              <w:jc w:val="center"/>
              <w:rPr>
                <w:rFonts w:asciiTheme="majorHAnsi" w:hAnsiTheme="majorHAnsi" w:cstheme="minorHAnsi"/>
                <w:sz w:val="22"/>
                <w:szCs w:val="22"/>
              </w:rPr>
            </w:pPr>
          </w:p>
        </w:tc>
      </w:tr>
      <w:tr w:rsidR="009D4763" w:rsidRPr="009D4763" w14:paraId="77544C06"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64F6337D"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54223161"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Możliwość programowania sekwencji pomiarowych (np. 3 pomiary co 15 minut, następnie 3 pomiary co 2 godziny itp.) w trybie auto.</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3ECD3BE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62806C81"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73CF6B4D" w14:textId="77777777" w:rsidR="009D4763" w:rsidRPr="009D4763" w:rsidRDefault="009D4763" w:rsidP="009D4763">
            <w:pPr>
              <w:jc w:val="center"/>
              <w:rPr>
                <w:rFonts w:asciiTheme="majorHAnsi" w:hAnsiTheme="majorHAnsi" w:cstheme="minorHAnsi"/>
                <w:sz w:val="22"/>
                <w:szCs w:val="22"/>
              </w:rPr>
            </w:pPr>
          </w:p>
        </w:tc>
      </w:tr>
      <w:tr w:rsidR="009D4763" w:rsidRPr="009D4763" w14:paraId="7D188EF0"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77F58779"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215B328E"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Wyświetlanie tabeli zawierającej wyniki poprzednich pomiarów ciśnienia na ekranie głównym obok aktualnie mierzonych wartości.</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42AF4654"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5929EF10"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38C51DE4" w14:textId="77777777" w:rsidR="009D4763" w:rsidRPr="009D4763" w:rsidRDefault="009D4763" w:rsidP="009D4763">
            <w:pPr>
              <w:jc w:val="center"/>
              <w:rPr>
                <w:rFonts w:asciiTheme="majorHAnsi" w:hAnsiTheme="majorHAnsi" w:cstheme="minorHAnsi"/>
                <w:sz w:val="22"/>
                <w:szCs w:val="22"/>
              </w:rPr>
            </w:pPr>
          </w:p>
        </w:tc>
      </w:tr>
      <w:tr w:rsidR="009D4763" w:rsidRPr="009D4763" w14:paraId="672F47CF"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32308898"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0AF50F5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b/>
                <w:sz w:val="22"/>
                <w:szCs w:val="22"/>
              </w:rPr>
              <w:t>Pomiar temperatury (TEMP)</w:t>
            </w:r>
            <w:r w:rsidRPr="009D4763">
              <w:rPr>
                <w:rFonts w:asciiTheme="majorHAnsi" w:hAnsiTheme="majorHAnsi" w:cstheme="minorHAnsi"/>
                <w:sz w:val="22"/>
                <w:szCs w:val="22"/>
              </w:rPr>
              <w:br/>
              <w:t xml:space="preserve">Pomiar min. w 1 kanale w zakresie min. 0-45°C, dokładność nie gorsza niż 0,1°C. Możliwość wyboru etykiet temperatury (min. 19 etykiet).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765ACB41"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14347B7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3C717200" w14:textId="77777777" w:rsidR="009D4763" w:rsidRPr="009D4763" w:rsidRDefault="009D4763" w:rsidP="009D4763">
            <w:pPr>
              <w:jc w:val="center"/>
              <w:rPr>
                <w:rFonts w:asciiTheme="majorHAnsi" w:hAnsiTheme="majorHAnsi" w:cstheme="minorHAnsi"/>
                <w:sz w:val="22"/>
                <w:szCs w:val="22"/>
              </w:rPr>
            </w:pPr>
          </w:p>
        </w:tc>
      </w:tr>
      <w:tr w:rsidR="009D4763" w:rsidRPr="009D4763" w14:paraId="348E206E"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1BE2B9ED"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640377E3"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b/>
                <w:bCs/>
                <w:sz w:val="22"/>
                <w:szCs w:val="22"/>
              </w:rPr>
              <w:t>Pomiar ciśnienia inwazyjnego (IBP)</w:t>
            </w:r>
            <w:r w:rsidRPr="009D4763">
              <w:rPr>
                <w:rFonts w:asciiTheme="majorHAnsi" w:hAnsiTheme="majorHAnsi" w:cstheme="minorHAnsi"/>
                <w:sz w:val="22"/>
                <w:szCs w:val="22"/>
              </w:rPr>
              <w:br/>
              <w:t xml:space="preserve">Pomiar w min. 1 kanale z możliwością rozszerzenia do 8 kanałów poprzez kable rozdzielające oraz moduły dodatkowe. Pomiar w zakresie min. od -40 do +360 mmHg. Obliczanie parametrów CPP i PPV (w zależności od dostępnych pomiarów). Obliczanie ciśnienia zaklinowania tętnicy płucnej. Możliwość ustawienia do min. 33 różnych etykiet dla ciśnień inwazyjnych.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741B218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4FE2C8C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4A3D8117" w14:textId="77777777" w:rsidR="009D4763" w:rsidRPr="009D4763" w:rsidRDefault="009D4763" w:rsidP="009D4763">
            <w:pPr>
              <w:jc w:val="center"/>
              <w:rPr>
                <w:rFonts w:asciiTheme="majorHAnsi" w:hAnsiTheme="majorHAnsi" w:cstheme="minorHAnsi"/>
                <w:sz w:val="22"/>
                <w:szCs w:val="22"/>
              </w:rPr>
            </w:pPr>
          </w:p>
        </w:tc>
      </w:tr>
      <w:tr w:rsidR="009D4763" w:rsidRPr="009D4763" w14:paraId="4DABDC0E"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4B7EE3F7"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5DFC69EC" w14:textId="77777777" w:rsidR="009D4763" w:rsidRPr="009D4763" w:rsidRDefault="009D4763" w:rsidP="009D4763">
            <w:pPr>
              <w:shd w:val="clear" w:color="auto" w:fill="FFFFFF"/>
              <w:rPr>
                <w:rFonts w:asciiTheme="majorHAnsi" w:hAnsiTheme="majorHAnsi" w:cstheme="minorHAnsi"/>
                <w:b/>
                <w:bCs/>
                <w:color w:val="000000"/>
                <w:sz w:val="22"/>
                <w:szCs w:val="22"/>
              </w:rPr>
            </w:pPr>
            <w:r w:rsidRPr="009D4763">
              <w:rPr>
                <w:rFonts w:asciiTheme="majorHAnsi" w:hAnsiTheme="majorHAnsi" w:cstheme="minorHAnsi"/>
                <w:b/>
                <w:bCs/>
                <w:sz w:val="22"/>
                <w:szCs w:val="22"/>
              </w:rPr>
              <w:t>Pomiar ciśnienia inwazyjnego (IBP) w możliwością synchronizacji sygnału</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377871D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4 moduły</w:t>
            </w:r>
          </w:p>
        </w:tc>
        <w:tc>
          <w:tcPr>
            <w:tcW w:w="958" w:type="pct"/>
            <w:tcBorders>
              <w:top w:val="single" w:sz="4" w:space="0" w:color="auto"/>
              <w:left w:val="single" w:sz="8" w:space="0" w:color="auto"/>
              <w:bottom w:val="single" w:sz="8" w:space="0" w:color="auto"/>
              <w:right w:val="single" w:sz="8" w:space="0" w:color="auto"/>
            </w:tcBorders>
            <w:vAlign w:val="center"/>
          </w:tcPr>
          <w:p w14:paraId="22B4A059"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06783C3E" w14:textId="77777777" w:rsidR="009D4763" w:rsidRPr="009D4763" w:rsidRDefault="009D4763" w:rsidP="009D4763">
            <w:pPr>
              <w:jc w:val="center"/>
              <w:rPr>
                <w:rFonts w:asciiTheme="majorHAnsi" w:hAnsiTheme="majorHAnsi" w:cstheme="minorHAnsi"/>
                <w:sz w:val="22"/>
                <w:szCs w:val="22"/>
              </w:rPr>
            </w:pPr>
          </w:p>
        </w:tc>
      </w:tr>
      <w:tr w:rsidR="009D4763" w:rsidRPr="009D4763" w14:paraId="661F89DF"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5525F481"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2C21D686" w14:textId="77777777" w:rsidR="009D4763" w:rsidRPr="009D4763" w:rsidRDefault="009D4763" w:rsidP="009D4763">
            <w:pPr>
              <w:shd w:val="clear" w:color="auto" w:fill="FFFFFF"/>
              <w:rPr>
                <w:rFonts w:asciiTheme="majorHAnsi" w:hAnsiTheme="majorHAnsi" w:cstheme="minorHAnsi"/>
                <w:color w:val="000000"/>
                <w:sz w:val="22"/>
                <w:szCs w:val="22"/>
              </w:rPr>
            </w:pPr>
            <w:r w:rsidRPr="009D4763">
              <w:rPr>
                <w:rFonts w:asciiTheme="majorHAnsi" w:hAnsiTheme="majorHAnsi" w:cstheme="minorHAnsi"/>
                <w:b/>
                <w:bCs/>
                <w:color w:val="000000"/>
                <w:sz w:val="22"/>
                <w:szCs w:val="22"/>
              </w:rPr>
              <w:t>Pomiar kapnografii (etCO2) oraz dodatkowy pomiar drugiej temperatury i drugi kanał ciśnienia inwazyjnego</w:t>
            </w:r>
          </w:p>
          <w:p w14:paraId="292FAE78" w14:textId="77777777" w:rsidR="009D4763" w:rsidRPr="009D4763" w:rsidRDefault="009D4763" w:rsidP="009D4763">
            <w:pPr>
              <w:shd w:val="clear" w:color="auto" w:fill="FFFFFF"/>
              <w:rPr>
                <w:rFonts w:asciiTheme="majorHAnsi" w:hAnsiTheme="majorHAnsi" w:cstheme="minorHAnsi"/>
                <w:color w:val="000000"/>
                <w:sz w:val="22"/>
                <w:szCs w:val="22"/>
              </w:rPr>
            </w:pPr>
            <w:r w:rsidRPr="009D4763">
              <w:rPr>
                <w:rFonts w:asciiTheme="majorHAnsi" w:hAnsiTheme="majorHAnsi" w:cstheme="minorHAnsi"/>
                <w:color w:val="000000"/>
                <w:sz w:val="22"/>
                <w:szCs w:val="22"/>
              </w:rPr>
              <w:t>Pomiar w technologii umożliwiającej monitorowanie pacjentów zaintubowanych oraz niezaintubowanych (</w:t>
            </w:r>
            <w:proofErr w:type="spellStart"/>
            <w:r w:rsidRPr="009D4763">
              <w:rPr>
                <w:rFonts w:asciiTheme="majorHAnsi" w:hAnsiTheme="majorHAnsi" w:cstheme="minorHAnsi"/>
                <w:color w:val="000000"/>
                <w:sz w:val="22"/>
                <w:szCs w:val="22"/>
              </w:rPr>
              <w:t>Microstream</w:t>
            </w:r>
            <w:proofErr w:type="spellEnd"/>
            <w:r w:rsidRPr="009D4763">
              <w:rPr>
                <w:rFonts w:asciiTheme="majorHAnsi" w:hAnsiTheme="majorHAnsi" w:cstheme="minorHAnsi"/>
                <w:color w:val="000000"/>
                <w:sz w:val="22"/>
                <w:szCs w:val="22"/>
              </w:rPr>
              <w:t xml:space="preserve"> lub </w:t>
            </w:r>
            <w:proofErr w:type="spellStart"/>
            <w:r w:rsidRPr="009D4763">
              <w:rPr>
                <w:rFonts w:asciiTheme="majorHAnsi" w:hAnsiTheme="majorHAnsi" w:cstheme="minorHAnsi"/>
                <w:color w:val="000000"/>
                <w:sz w:val="22"/>
                <w:szCs w:val="22"/>
              </w:rPr>
              <w:t>Respironics</w:t>
            </w:r>
            <w:proofErr w:type="spellEnd"/>
            <w:r w:rsidRPr="009D4763">
              <w:rPr>
                <w:rFonts w:asciiTheme="majorHAnsi" w:hAnsiTheme="majorHAnsi" w:cstheme="minorHAnsi"/>
                <w:color w:val="000000"/>
                <w:sz w:val="22"/>
                <w:szCs w:val="22"/>
              </w:rPr>
              <w:t>). Moduł przenoszony pomiędzy kardiomonitorami z możliwością pracy w transporcie razem z monitorem transportowym.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2544F8A1"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8 modułów</w:t>
            </w:r>
          </w:p>
        </w:tc>
        <w:tc>
          <w:tcPr>
            <w:tcW w:w="958" w:type="pct"/>
            <w:tcBorders>
              <w:top w:val="single" w:sz="4" w:space="0" w:color="auto"/>
              <w:left w:val="single" w:sz="8" w:space="0" w:color="auto"/>
              <w:bottom w:val="single" w:sz="8" w:space="0" w:color="auto"/>
              <w:right w:val="single" w:sz="8" w:space="0" w:color="auto"/>
            </w:tcBorders>
            <w:vAlign w:val="center"/>
          </w:tcPr>
          <w:p w14:paraId="6202F375"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2642A779" w14:textId="77777777" w:rsidR="009D4763" w:rsidRPr="009D4763" w:rsidRDefault="009D4763" w:rsidP="009D4763">
            <w:pPr>
              <w:jc w:val="center"/>
              <w:rPr>
                <w:rFonts w:asciiTheme="majorHAnsi" w:hAnsiTheme="majorHAnsi" w:cstheme="minorHAnsi"/>
                <w:sz w:val="22"/>
                <w:szCs w:val="22"/>
              </w:rPr>
            </w:pPr>
          </w:p>
        </w:tc>
      </w:tr>
      <w:tr w:rsidR="009D4763" w:rsidRPr="009D4763" w14:paraId="635F13D2"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62F923B3"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0ADB7541"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 xml:space="preserve">Pomiar rzutu serca </w:t>
            </w:r>
            <w:proofErr w:type="spellStart"/>
            <w:r w:rsidRPr="009D4763">
              <w:rPr>
                <w:rFonts w:asciiTheme="majorHAnsi" w:hAnsiTheme="majorHAnsi" w:cstheme="minorHAnsi"/>
                <w:b/>
                <w:bCs/>
                <w:sz w:val="22"/>
                <w:szCs w:val="22"/>
              </w:rPr>
              <w:t>Picco</w:t>
            </w:r>
            <w:proofErr w:type="spellEnd"/>
            <w:r w:rsidRPr="009D4763">
              <w:rPr>
                <w:rFonts w:asciiTheme="majorHAnsi" w:hAnsiTheme="majorHAnsi" w:cstheme="minorHAnsi"/>
                <w:b/>
                <w:bCs/>
                <w:sz w:val="22"/>
                <w:szCs w:val="22"/>
              </w:rPr>
              <w:t xml:space="preserve"> / C.O.</w:t>
            </w:r>
          </w:p>
          <w:p w14:paraId="202DEF52" w14:textId="77777777" w:rsidR="009D4763" w:rsidRPr="009D4763" w:rsidRDefault="009D4763" w:rsidP="009D4763">
            <w:pPr>
              <w:autoSpaceDE w:val="0"/>
              <w:autoSpaceDN w:val="0"/>
              <w:adjustRightInd w:val="0"/>
              <w:rPr>
                <w:rFonts w:asciiTheme="majorHAnsi" w:hAnsiTheme="majorHAnsi" w:cstheme="minorHAnsi"/>
                <w:sz w:val="22"/>
                <w:szCs w:val="22"/>
                <w:highlight w:val="yellow"/>
              </w:rPr>
            </w:pPr>
            <w:r w:rsidRPr="009D4763">
              <w:rPr>
                <w:rFonts w:asciiTheme="majorHAnsi" w:hAnsiTheme="majorHAnsi" w:cstheme="minorHAnsi"/>
                <w:sz w:val="22"/>
                <w:szCs w:val="22"/>
              </w:rPr>
              <w:t xml:space="preserve">Pomiar przy pomocy modułu w postaci kostki przenoszonej pomiędzy kardiomonitorami, pełna obsługa z ekranu kardiomonitora.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1D42D2D1"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4 moduły</w:t>
            </w:r>
          </w:p>
        </w:tc>
        <w:tc>
          <w:tcPr>
            <w:tcW w:w="958" w:type="pct"/>
            <w:tcBorders>
              <w:top w:val="single" w:sz="4" w:space="0" w:color="auto"/>
              <w:left w:val="single" w:sz="8" w:space="0" w:color="auto"/>
              <w:bottom w:val="single" w:sz="8" w:space="0" w:color="auto"/>
              <w:right w:val="single" w:sz="8" w:space="0" w:color="auto"/>
            </w:tcBorders>
            <w:vAlign w:val="center"/>
          </w:tcPr>
          <w:p w14:paraId="279E4DFB"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7F22568B" w14:textId="77777777" w:rsidR="009D4763" w:rsidRPr="009D4763" w:rsidRDefault="009D4763" w:rsidP="009D4763">
            <w:pPr>
              <w:jc w:val="center"/>
              <w:rPr>
                <w:rFonts w:asciiTheme="majorHAnsi" w:hAnsiTheme="majorHAnsi" w:cstheme="minorHAnsi"/>
                <w:sz w:val="22"/>
                <w:szCs w:val="22"/>
              </w:rPr>
            </w:pPr>
          </w:p>
        </w:tc>
      </w:tr>
      <w:tr w:rsidR="009D4763" w:rsidRPr="009D4763" w14:paraId="3B62E573"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51884CE9"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74FB5684"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 xml:space="preserve">Pomiar rzutu serca </w:t>
            </w:r>
            <w:proofErr w:type="spellStart"/>
            <w:r w:rsidRPr="009D4763">
              <w:rPr>
                <w:rFonts w:asciiTheme="majorHAnsi" w:hAnsiTheme="majorHAnsi" w:cstheme="minorHAnsi"/>
                <w:b/>
                <w:bCs/>
                <w:sz w:val="22"/>
                <w:szCs w:val="22"/>
              </w:rPr>
              <w:t>FloTrac</w:t>
            </w:r>
            <w:proofErr w:type="spellEnd"/>
          </w:p>
          <w:p w14:paraId="6932F7EB"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sz w:val="22"/>
                <w:szCs w:val="22"/>
              </w:rPr>
              <w:t>Pomiar przy pomocy modułu w postaci kostki przenoszonej pomiędzy kardiomonitorami, pełna obsługa z ekranu kardiomonitora.</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635DD6D9"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4 moduły</w:t>
            </w:r>
          </w:p>
        </w:tc>
        <w:tc>
          <w:tcPr>
            <w:tcW w:w="958" w:type="pct"/>
            <w:tcBorders>
              <w:top w:val="single" w:sz="4" w:space="0" w:color="auto"/>
              <w:left w:val="single" w:sz="8" w:space="0" w:color="auto"/>
              <w:bottom w:val="single" w:sz="8" w:space="0" w:color="auto"/>
              <w:right w:val="single" w:sz="8" w:space="0" w:color="auto"/>
            </w:tcBorders>
            <w:vAlign w:val="center"/>
          </w:tcPr>
          <w:p w14:paraId="220832ED"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2F967DBF" w14:textId="77777777" w:rsidR="009D4763" w:rsidRPr="009D4763" w:rsidRDefault="009D4763" w:rsidP="009D4763">
            <w:pPr>
              <w:jc w:val="center"/>
              <w:rPr>
                <w:rFonts w:asciiTheme="majorHAnsi" w:hAnsiTheme="majorHAnsi" w:cstheme="minorHAnsi"/>
                <w:sz w:val="22"/>
                <w:szCs w:val="22"/>
              </w:rPr>
            </w:pPr>
          </w:p>
        </w:tc>
      </w:tr>
      <w:tr w:rsidR="009D4763" w:rsidRPr="009D4763" w14:paraId="14DDB954"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5C09372E"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6896C7B6"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Moduł lub urządzenie zewnętrzne do nieinwazyjnego pomiaru rzutu serca.</w:t>
            </w:r>
          </w:p>
          <w:p w14:paraId="7B786F73"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 Akwizycja sygnału za pomocą maksymalnie dwóch elektrod umiejscowionych </w:t>
            </w:r>
            <w:r w:rsidRPr="009D4763">
              <w:rPr>
                <w:rFonts w:asciiTheme="majorHAnsi" w:hAnsiTheme="majorHAnsi" w:cstheme="minorHAnsi"/>
                <w:sz w:val="22"/>
                <w:szCs w:val="22"/>
              </w:rPr>
              <w:br/>
              <w:t>na nadgarstkach lub kostce i nadgarstku</w:t>
            </w:r>
          </w:p>
          <w:p w14:paraId="565882EA"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 Monitorowane parametry hemodynamiczne minimum 10: rytm serca (HR), objętość wyrzutowa (SV), wskaźnik wyrzutowy serca (SI), rzut serca (CO), indeks sercowy (CI), indeks </w:t>
            </w:r>
            <w:proofErr w:type="spellStart"/>
            <w:r w:rsidRPr="009D4763">
              <w:rPr>
                <w:rFonts w:asciiTheme="majorHAnsi" w:hAnsiTheme="majorHAnsi" w:cstheme="minorHAnsi"/>
                <w:sz w:val="22"/>
                <w:szCs w:val="22"/>
              </w:rPr>
              <w:t>Granov</w:t>
            </w:r>
            <w:proofErr w:type="spellEnd"/>
            <w:r w:rsidRPr="009D4763">
              <w:rPr>
                <w:rFonts w:asciiTheme="majorHAnsi" w:hAnsiTheme="majorHAnsi" w:cstheme="minorHAnsi"/>
                <w:sz w:val="22"/>
                <w:szCs w:val="22"/>
              </w:rPr>
              <w:t xml:space="preserve"> </w:t>
            </w:r>
            <w:proofErr w:type="spellStart"/>
            <w:r w:rsidRPr="009D4763">
              <w:rPr>
                <w:rFonts w:asciiTheme="majorHAnsi" w:hAnsiTheme="majorHAnsi" w:cstheme="minorHAnsi"/>
                <w:sz w:val="22"/>
                <w:szCs w:val="22"/>
              </w:rPr>
              <w:t>Goor</w:t>
            </w:r>
            <w:proofErr w:type="spellEnd"/>
            <w:r w:rsidRPr="009D4763">
              <w:rPr>
                <w:rFonts w:asciiTheme="majorHAnsi" w:hAnsiTheme="majorHAnsi" w:cstheme="minorHAnsi"/>
                <w:sz w:val="22"/>
                <w:szCs w:val="22"/>
              </w:rPr>
              <w:t xml:space="preserve"> (GGI), całkowita rezystancja obwodowa (TPR), index całkowitej rezystancji obwodowej (TPRI), Całkowita woda w organizmie (TBW), Częstość oddechowa (RR)</w:t>
            </w:r>
          </w:p>
          <w:p w14:paraId="1CA339D4"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 Możliwość generowania raportu przeprowadzonego badania z graficzną interpretacją wyników. </w:t>
            </w:r>
          </w:p>
          <w:p w14:paraId="3CEE464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 przypadku urządzenia zewnętrznego wyniki prezentowane na komputerze medycznym typu AIO „</w:t>
            </w:r>
            <w:proofErr w:type="spellStart"/>
            <w:r w:rsidRPr="009D4763">
              <w:rPr>
                <w:rFonts w:asciiTheme="majorHAnsi" w:hAnsiTheme="majorHAnsi" w:cstheme="minorHAnsi"/>
                <w:sz w:val="22"/>
                <w:szCs w:val="22"/>
              </w:rPr>
              <w:t>all</w:t>
            </w:r>
            <w:proofErr w:type="spellEnd"/>
            <w:r w:rsidRPr="009D4763">
              <w:rPr>
                <w:rFonts w:asciiTheme="majorHAnsi" w:hAnsiTheme="majorHAnsi" w:cstheme="minorHAnsi"/>
                <w:sz w:val="22"/>
                <w:szCs w:val="22"/>
              </w:rPr>
              <w:t xml:space="preserve">-in-one” (dotykowy ekran min. 23” / procesor min. i5 4Gh </w:t>
            </w:r>
            <w:r w:rsidRPr="009D4763">
              <w:rPr>
                <w:rFonts w:asciiTheme="majorHAnsi" w:hAnsiTheme="majorHAnsi" w:cstheme="minorHAnsi"/>
                <w:sz w:val="22"/>
                <w:szCs w:val="22"/>
              </w:rPr>
              <w:lastRenderedPageBreak/>
              <w:t>/ pamięć min. 16GB DDR5 / dysk SSD min. 256GB / wbudowane podświetlenie obszaru roboczego).</w:t>
            </w:r>
          </w:p>
          <w:p w14:paraId="1C0B81A4" w14:textId="77777777" w:rsidR="009D4763" w:rsidRPr="009D4763" w:rsidRDefault="009D4763" w:rsidP="009D4763">
            <w:pPr>
              <w:rPr>
                <w:rFonts w:asciiTheme="majorHAnsi" w:hAnsiTheme="majorHAnsi" w:cstheme="minorHAnsi"/>
                <w:sz w:val="22"/>
                <w:szCs w:val="22"/>
              </w:rPr>
            </w:pPr>
          </w:p>
          <w:p w14:paraId="0079349E" w14:textId="77777777" w:rsidR="009D4763" w:rsidRPr="009D4763" w:rsidRDefault="009D4763" w:rsidP="009D4763">
            <w:pPr>
              <w:rPr>
                <w:rFonts w:asciiTheme="majorHAnsi" w:hAnsiTheme="majorHAnsi" w:cstheme="minorHAnsi"/>
                <w:kern w:val="2"/>
                <w:sz w:val="22"/>
                <w:szCs w:val="22"/>
                <w:u w:val="single"/>
              </w:rPr>
            </w:pPr>
            <w:r w:rsidRPr="009D4763">
              <w:rPr>
                <w:rFonts w:asciiTheme="majorHAnsi" w:hAnsiTheme="majorHAnsi" w:cstheme="minorHAnsi"/>
                <w:kern w:val="2"/>
                <w:sz w:val="22"/>
                <w:szCs w:val="22"/>
                <w:u w:val="single"/>
              </w:rPr>
              <w:t>W przypadku awarii / uszkodzenia dysku twardego uszkodzony dysk zostaje w jednostce Zamawiającego - w zamian Wykonawca dostarcza fabrycznie nowy dysk do siedziby Zamawiającego</w:t>
            </w:r>
          </w:p>
          <w:p w14:paraId="44E4422D" w14:textId="77777777" w:rsidR="009D4763" w:rsidRPr="009D4763" w:rsidRDefault="009D4763" w:rsidP="009D4763">
            <w:pPr>
              <w:rPr>
                <w:rFonts w:asciiTheme="majorHAnsi" w:hAnsiTheme="majorHAnsi" w:cstheme="minorHAnsi"/>
                <w:sz w:val="22"/>
                <w:szCs w:val="22"/>
              </w:rPr>
            </w:pPr>
          </w:p>
          <w:p w14:paraId="03CB9BB5"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Komputer medyczny z zainstalowanym systemem operacyjnym Windows 11 Pro 64-bit PL lub równoważnym - bezterminowa licencja na użytkowanie systemu operacyjnego.</w:t>
            </w:r>
          </w:p>
          <w:p w14:paraId="35212826"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Oprogramowanie antywirusowe</w:t>
            </w:r>
          </w:p>
          <w:p w14:paraId="540E18E3"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Komputer medyczny musi umożliwiać instalację systemu antywirusowego używanego u Zamawiającego, o ile nie wpływa to negatywnie na działanie stacji.</w:t>
            </w:r>
          </w:p>
          <w:p w14:paraId="3BDDA99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Instalacja systemu antywirusowego po uzgodnieniu z Wykonawcą; Wykonawca współpracuje przy ocenie wpływu antywirusa na pracę systemu.</w:t>
            </w:r>
          </w:p>
          <w:p w14:paraId="41BEBEC5" w14:textId="77777777" w:rsidR="009D4763" w:rsidRPr="009D4763" w:rsidRDefault="009D4763" w:rsidP="009D4763">
            <w:pPr>
              <w:rPr>
                <w:rFonts w:asciiTheme="majorHAnsi" w:hAnsiTheme="majorHAnsi" w:cstheme="minorHAnsi"/>
                <w:sz w:val="22"/>
                <w:szCs w:val="22"/>
              </w:rPr>
            </w:pPr>
          </w:p>
          <w:p w14:paraId="4DA97404"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Active Directory / zarządzanie tożsamością:</w:t>
            </w:r>
          </w:p>
          <w:p w14:paraId="78D49F3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Komputer medyczny musi umożliwiać przyłączenie do domeny Active Directory Zamawiającego w celu centralnego zarządzania użytkownikami, dostępami i aktualizacjami bezpieczeństwa. Jeżeli bezpośrednie przyłączenie do AD nie jest możliwe (ograniczenia systemowe/techniczne), Wykonawca zapewni rozwiązanie równoważne w zakresie:</w:t>
            </w:r>
          </w:p>
          <w:p w14:paraId="0FED9C36"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zarządzania użytkownikami,</w:t>
            </w:r>
          </w:p>
          <w:p w14:paraId="298E8E2C"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uwierzytelniania.</w:t>
            </w:r>
          </w:p>
          <w:p w14:paraId="5CF0FD8F" w14:textId="77777777" w:rsidR="009D4763" w:rsidRPr="009D4763" w:rsidRDefault="009D4763" w:rsidP="009D4763">
            <w:pPr>
              <w:rPr>
                <w:rFonts w:asciiTheme="majorHAnsi" w:hAnsiTheme="majorHAnsi" w:cstheme="minorHAnsi"/>
                <w:sz w:val="22"/>
                <w:szCs w:val="22"/>
              </w:rPr>
            </w:pPr>
          </w:p>
          <w:p w14:paraId="243C2D0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Wsparcie wdrożeniowe:</w:t>
            </w:r>
          </w:p>
          <w:p w14:paraId="3398CD86"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Wykonawca zapewni wsparcie techniczne podczas:</w:t>
            </w:r>
          </w:p>
          <w:p w14:paraId="08114EF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przyłączania komputera medycznego do domeny AD lub konfiguracji rozwiązania alternatywnego.</w:t>
            </w:r>
          </w:p>
          <w:p w14:paraId="1B0E5569" w14:textId="77777777" w:rsidR="009D4763" w:rsidRPr="009D4763" w:rsidRDefault="009D4763" w:rsidP="009D4763">
            <w:pPr>
              <w:rPr>
                <w:rFonts w:asciiTheme="majorHAnsi" w:hAnsiTheme="majorHAnsi" w:cstheme="minorHAnsi"/>
                <w:sz w:val="22"/>
                <w:szCs w:val="22"/>
              </w:rPr>
            </w:pPr>
          </w:p>
          <w:p w14:paraId="0FEF592A"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Warunki gwarancyjne:</w:t>
            </w:r>
          </w:p>
          <w:p w14:paraId="6C3C66B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 okresie gwarancji, w razie awarii/uszkodzenia dysku twardego w komputerze medycznym, uszkodzony dysk pozostaje u Zamawiającego, Wykonawca dostarcza do siedziby Zamawiającego fabrycznie nowy dysk.</w:t>
            </w:r>
          </w:p>
          <w:p w14:paraId="643C643F"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sz w:val="22"/>
                <w:szCs w:val="22"/>
              </w:rPr>
              <w:t xml:space="preserve">Komputer medyczny zamontowany na platformie jezdnej ze sterowaniem wysokości wspieranym gazowo oraz z dodatkowym zasilaniem bateryjnym. Na wyposażeniu także mysz z klawiaturą.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7BDEBDE5"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lastRenderedPageBreak/>
              <w:t>TAK, 1 sztuka</w:t>
            </w:r>
          </w:p>
        </w:tc>
        <w:tc>
          <w:tcPr>
            <w:tcW w:w="958" w:type="pct"/>
            <w:tcBorders>
              <w:top w:val="single" w:sz="4" w:space="0" w:color="auto"/>
              <w:left w:val="single" w:sz="8" w:space="0" w:color="auto"/>
              <w:bottom w:val="single" w:sz="8" w:space="0" w:color="auto"/>
              <w:right w:val="single" w:sz="8" w:space="0" w:color="auto"/>
            </w:tcBorders>
            <w:vAlign w:val="center"/>
          </w:tcPr>
          <w:p w14:paraId="2B27E172"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34009194" w14:textId="77777777" w:rsidR="009D4763" w:rsidRPr="009D4763" w:rsidRDefault="009D4763" w:rsidP="009D4763">
            <w:pPr>
              <w:jc w:val="center"/>
              <w:rPr>
                <w:rFonts w:asciiTheme="majorHAnsi" w:hAnsiTheme="majorHAnsi" w:cstheme="minorHAnsi"/>
                <w:sz w:val="22"/>
                <w:szCs w:val="22"/>
              </w:rPr>
            </w:pPr>
          </w:p>
        </w:tc>
      </w:tr>
      <w:tr w:rsidR="009D4763" w:rsidRPr="009D4763" w14:paraId="7AD9E51C"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191B87D6"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5036D8AF"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Moduł lub urządzanie zewnętrzne do pomiarów saturacji w technologii </w:t>
            </w:r>
            <w:proofErr w:type="spellStart"/>
            <w:r w:rsidRPr="009D4763">
              <w:rPr>
                <w:rFonts w:asciiTheme="majorHAnsi" w:hAnsiTheme="majorHAnsi" w:cstheme="minorHAnsi"/>
                <w:sz w:val="22"/>
                <w:szCs w:val="22"/>
              </w:rPr>
              <w:t>Masimo</w:t>
            </w:r>
            <w:proofErr w:type="spellEnd"/>
            <w:r w:rsidRPr="009D4763">
              <w:rPr>
                <w:rFonts w:asciiTheme="majorHAnsi" w:hAnsiTheme="majorHAnsi" w:cstheme="minorHAnsi"/>
                <w:sz w:val="22"/>
                <w:szCs w:val="22"/>
              </w:rPr>
              <w:t xml:space="preserve"> </w:t>
            </w:r>
            <w:proofErr w:type="spellStart"/>
            <w:r w:rsidRPr="009D4763">
              <w:rPr>
                <w:rFonts w:asciiTheme="majorHAnsi" w:hAnsiTheme="majorHAnsi" w:cstheme="minorHAnsi"/>
                <w:sz w:val="22"/>
                <w:szCs w:val="22"/>
              </w:rPr>
              <w:t>Rainbow</w:t>
            </w:r>
            <w:proofErr w:type="spellEnd"/>
            <w:r w:rsidRPr="009D4763">
              <w:rPr>
                <w:rFonts w:asciiTheme="majorHAnsi" w:hAnsiTheme="majorHAnsi" w:cstheme="minorHAnsi"/>
                <w:sz w:val="22"/>
                <w:szCs w:val="22"/>
              </w:rPr>
              <w:t xml:space="preserve"> SET z możliwością doposażenia w nieinwazyjne pomiary hemoglobiny oraz parametr monitorowania gospodarki wodnej PVI.</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63239766"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2 sztuki</w:t>
            </w:r>
          </w:p>
        </w:tc>
        <w:tc>
          <w:tcPr>
            <w:tcW w:w="958" w:type="pct"/>
            <w:tcBorders>
              <w:top w:val="single" w:sz="4" w:space="0" w:color="auto"/>
              <w:left w:val="single" w:sz="8" w:space="0" w:color="auto"/>
              <w:bottom w:val="single" w:sz="8" w:space="0" w:color="auto"/>
              <w:right w:val="single" w:sz="8" w:space="0" w:color="auto"/>
            </w:tcBorders>
            <w:vAlign w:val="center"/>
          </w:tcPr>
          <w:p w14:paraId="67741E7C"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6CC2739B" w14:textId="77777777" w:rsidR="009D4763" w:rsidRPr="009D4763" w:rsidRDefault="009D4763" w:rsidP="009D4763">
            <w:pPr>
              <w:jc w:val="center"/>
              <w:rPr>
                <w:rFonts w:asciiTheme="majorHAnsi" w:hAnsiTheme="majorHAnsi" w:cstheme="minorHAnsi"/>
                <w:sz w:val="22"/>
                <w:szCs w:val="22"/>
              </w:rPr>
            </w:pPr>
          </w:p>
        </w:tc>
      </w:tr>
      <w:tr w:rsidR="009D4763" w:rsidRPr="009D4763" w14:paraId="35ED3D84"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14376147"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2B9BAF3F"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Aplikacje ułatwiające monitorowanie i wspierające decyzje kliniczne:</w:t>
            </w:r>
          </w:p>
          <w:p w14:paraId="0E9EBE2F"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możliwość rejestracji wieloparametrowych zdarzeń powiązanych (</w:t>
            </w:r>
            <w:proofErr w:type="spellStart"/>
            <w:r w:rsidRPr="009D4763">
              <w:rPr>
                <w:rFonts w:asciiTheme="majorHAnsi" w:hAnsiTheme="majorHAnsi" w:cstheme="minorHAnsi"/>
                <w:sz w:val="22"/>
                <w:szCs w:val="22"/>
              </w:rPr>
              <w:t>apnea</w:t>
            </w:r>
            <w:proofErr w:type="spellEnd"/>
            <w:r w:rsidRPr="009D4763">
              <w:rPr>
                <w:rFonts w:asciiTheme="majorHAnsi" w:hAnsiTheme="majorHAnsi" w:cstheme="minorHAnsi"/>
                <w:sz w:val="22"/>
                <w:szCs w:val="22"/>
              </w:rPr>
              <w:t xml:space="preserve">, bradykardia, </w:t>
            </w:r>
            <w:proofErr w:type="spellStart"/>
            <w:r w:rsidRPr="009D4763">
              <w:rPr>
                <w:rFonts w:asciiTheme="majorHAnsi" w:hAnsiTheme="majorHAnsi" w:cstheme="minorHAnsi"/>
                <w:sz w:val="22"/>
                <w:szCs w:val="22"/>
              </w:rPr>
              <w:t>desaturacja</w:t>
            </w:r>
            <w:proofErr w:type="spellEnd"/>
            <w:r w:rsidRPr="009D4763">
              <w:rPr>
                <w:rFonts w:asciiTheme="majorHAnsi" w:hAnsiTheme="majorHAnsi" w:cstheme="minorHAnsi"/>
                <w:sz w:val="22"/>
                <w:szCs w:val="22"/>
              </w:rPr>
              <w:t>) z okresu min. 24 godzin; możliwość edycji kryteriów</w:t>
            </w:r>
          </w:p>
          <w:p w14:paraId="7AF2D0AF"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 aplikacja dostarczająca personelowi informacje zwrotne na temat powtarzających się i ciągłych przekroczeń progów alarmowych mająca za zadanie minimalizację niepotrzebnych alarmów </w:t>
            </w:r>
          </w:p>
          <w:p w14:paraId="503CD1F1"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 możliwość ustawienia dowolnych stoperów i zegarów </w:t>
            </w:r>
          </w:p>
          <w:p w14:paraId="484EFADE"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 obliczanie dawek leków, wentylacji, parametrów hemodynamicznych i </w:t>
            </w:r>
            <w:proofErr w:type="spellStart"/>
            <w:r w:rsidRPr="009D4763">
              <w:rPr>
                <w:rFonts w:asciiTheme="majorHAnsi" w:hAnsiTheme="majorHAnsi" w:cstheme="minorHAnsi"/>
                <w:sz w:val="22"/>
                <w:szCs w:val="22"/>
              </w:rPr>
              <w:t>natlenowania</w:t>
            </w:r>
            <w:proofErr w:type="spellEnd"/>
            <w:r w:rsidRPr="009D4763">
              <w:rPr>
                <w:rFonts w:asciiTheme="majorHAnsi" w:hAnsiTheme="majorHAnsi" w:cstheme="minorHAnsi"/>
                <w:sz w:val="22"/>
                <w:szCs w:val="22"/>
              </w:rPr>
              <w:t xml:space="preserve">.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18FAFB34"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TAK/NIE</w:t>
            </w:r>
          </w:p>
        </w:tc>
        <w:tc>
          <w:tcPr>
            <w:tcW w:w="958" w:type="pct"/>
            <w:tcBorders>
              <w:top w:val="single" w:sz="4" w:space="0" w:color="auto"/>
              <w:left w:val="single" w:sz="8" w:space="0" w:color="auto"/>
              <w:bottom w:val="single" w:sz="8" w:space="0" w:color="auto"/>
              <w:right w:val="single" w:sz="8" w:space="0" w:color="auto"/>
            </w:tcBorders>
            <w:vAlign w:val="center"/>
          </w:tcPr>
          <w:p w14:paraId="6F83CA96"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2DFFCE62"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Tak – 4 pkt</w:t>
            </w:r>
          </w:p>
          <w:p w14:paraId="499D6309"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 xml:space="preserve">Nie – 0 pkt </w:t>
            </w:r>
          </w:p>
        </w:tc>
      </w:tr>
      <w:tr w:rsidR="009D4763" w:rsidRPr="009D4763" w14:paraId="58BD4CFC"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695DC459"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4D426A8A"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Trendy graficzne i tabelaryczne mierzonych parametrów z okresu min. 96 godzin.</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07FE12AB"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391ED821"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6F5631B1" w14:textId="77777777" w:rsidR="009D4763" w:rsidRPr="009D4763" w:rsidRDefault="009D4763" w:rsidP="009D4763">
            <w:pPr>
              <w:jc w:val="center"/>
              <w:rPr>
                <w:rFonts w:asciiTheme="majorHAnsi" w:hAnsiTheme="majorHAnsi" w:cstheme="minorHAnsi"/>
                <w:sz w:val="22"/>
                <w:szCs w:val="22"/>
              </w:rPr>
            </w:pPr>
          </w:p>
        </w:tc>
      </w:tr>
      <w:tr w:rsidR="009D4763" w:rsidRPr="009D4763" w14:paraId="0AB952D1"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713F38C9" w14:textId="77777777" w:rsidR="009D4763" w:rsidRPr="009D4763" w:rsidRDefault="009D4763" w:rsidP="009D4763">
            <w:pPr>
              <w:numPr>
                <w:ilvl w:val="0"/>
                <w:numId w:val="81"/>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21725DAC"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Oprogramowanie kardiomonitora musi umożliwiać gromadzenie i przechowywanie danych parametrów życiowych. Możliwość przeszukiwania danych za pomocą języka zapytań SQL.</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3B8063A1"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477AF0A7"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526F165A" w14:textId="77777777" w:rsidR="009D4763" w:rsidRPr="009D4763" w:rsidRDefault="009D4763" w:rsidP="009D4763">
            <w:pPr>
              <w:jc w:val="center"/>
              <w:rPr>
                <w:rFonts w:asciiTheme="majorHAnsi" w:hAnsiTheme="majorHAnsi" w:cstheme="minorHAnsi"/>
                <w:sz w:val="22"/>
                <w:szCs w:val="22"/>
              </w:rPr>
            </w:pPr>
          </w:p>
        </w:tc>
      </w:tr>
      <w:tr w:rsidR="009D4763" w:rsidRPr="009D4763" w14:paraId="135C5282" w14:textId="77777777" w:rsidTr="00402D7F">
        <w:trPr>
          <w:trHeight w:val="420"/>
          <w:jc w:val="center"/>
        </w:trPr>
        <w:tc>
          <w:tcPr>
            <w:tcW w:w="303"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2AAC06C" w14:textId="77777777" w:rsidR="009D4763" w:rsidRPr="009D4763" w:rsidRDefault="009D4763" w:rsidP="009D4763">
            <w:pPr>
              <w:ind w:left="360"/>
              <w:jc w:val="center"/>
              <w:rPr>
                <w:rFonts w:asciiTheme="majorHAnsi" w:hAnsiTheme="majorHAnsi" w:cstheme="minorHAnsi"/>
                <w:b/>
                <w:bCs/>
                <w:sz w:val="22"/>
                <w:szCs w:val="22"/>
              </w:rPr>
            </w:pPr>
            <w:r w:rsidRPr="009D4763">
              <w:rPr>
                <w:rFonts w:asciiTheme="majorHAnsi" w:hAnsiTheme="majorHAnsi" w:cstheme="minorHAnsi"/>
                <w:b/>
                <w:bCs/>
                <w:sz w:val="22"/>
                <w:szCs w:val="22"/>
              </w:rPr>
              <w:t>III.</w:t>
            </w:r>
          </w:p>
        </w:tc>
        <w:tc>
          <w:tcPr>
            <w:tcW w:w="2571"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BA48DF4" w14:textId="77777777" w:rsidR="009D4763" w:rsidRPr="009D4763" w:rsidRDefault="009D4763" w:rsidP="009D4763">
            <w:pPr>
              <w:autoSpaceDE w:val="0"/>
              <w:autoSpaceDN w:val="0"/>
              <w:adjustRightInd w:val="0"/>
              <w:rPr>
                <w:rFonts w:asciiTheme="majorHAnsi" w:hAnsiTheme="majorHAnsi" w:cstheme="minorHAnsi"/>
                <w:b/>
                <w:bCs/>
                <w:sz w:val="22"/>
                <w:szCs w:val="22"/>
              </w:rPr>
            </w:pPr>
            <w:r w:rsidRPr="009D4763">
              <w:rPr>
                <w:rFonts w:asciiTheme="majorHAnsi" w:hAnsiTheme="majorHAnsi" w:cstheme="minorHAnsi"/>
                <w:b/>
                <w:bCs/>
                <w:sz w:val="22"/>
                <w:szCs w:val="22"/>
              </w:rPr>
              <w:t xml:space="preserve">Kardiomonitor o zaawansowanej konstrukcji modułowej pozwalający na doposażenie w dodatkowe pomiary oraz funkcje wbudowane (także po zakupie). </w:t>
            </w:r>
          </w:p>
        </w:tc>
        <w:tc>
          <w:tcPr>
            <w:tcW w:w="616"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2E6B59E"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x</w:t>
            </w:r>
          </w:p>
        </w:tc>
        <w:tc>
          <w:tcPr>
            <w:tcW w:w="958"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7D22F11"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x</w:t>
            </w:r>
          </w:p>
        </w:tc>
        <w:tc>
          <w:tcPr>
            <w:tcW w:w="552"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564494A"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x</w:t>
            </w:r>
          </w:p>
        </w:tc>
      </w:tr>
      <w:tr w:rsidR="009D4763" w:rsidRPr="009D4763" w14:paraId="279272BA"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57D608A9" w14:textId="77777777" w:rsidR="009D4763" w:rsidRPr="009D4763" w:rsidRDefault="009D4763" w:rsidP="009D4763">
            <w:pPr>
              <w:numPr>
                <w:ilvl w:val="0"/>
                <w:numId w:val="82"/>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49172784"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Możliwość rozbudowy o dodatkowy aktywny wyświetlacz o takiej samej konstrukcji (min. IP21, rozdzielczość f- </w:t>
            </w:r>
            <w:proofErr w:type="spellStart"/>
            <w:r w:rsidRPr="009D4763">
              <w:rPr>
                <w:rFonts w:asciiTheme="majorHAnsi" w:hAnsiTheme="majorHAnsi" w:cstheme="minorHAnsi"/>
                <w:sz w:val="22"/>
                <w:szCs w:val="22"/>
              </w:rPr>
              <w:t>opull</w:t>
            </w:r>
            <w:proofErr w:type="spellEnd"/>
            <w:r w:rsidRPr="009D4763">
              <w:rPr>
                <w:rFonts w:asciiTheme="majorHAnsi" w:hAnsiTheme="majorHAnsi" w:cstheme="minorHAnsi"/>
                <w:sz w:val="22"/>
                <w:szCs w:val="22"/>
              </w:rPr>
              <w:t xml:space="preserve"> HD i min. 19”) z możliwością niezależnego wyświetlania danych oraz transfer alarmów. Produkt medyczny dedykowany i certyfikowany przez tego samego producenta. Komunikacja z kardiomonitorem poprzez szyfrowane połącznie sieciowe (przesyłane alarmy również szyfrowane).</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1853D0EA"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6282724E"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4167F73F"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19-20” – 0 pkt</w:t>
            </w:r>
          </w:p>
          <w:p w14:paraId="4C850EB7"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&gt;21” – 2 pkt</w:t>
            </w:r>
          </w:p>
        </w:tc>
      </w:tr>
      <w:tr w:rsidR="009D4763" w:rsidRPr="009D4763" w14:paraId="3844D370"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384800CB" w14:textId="77777777" w:rsidR="009D4763" w:rsidRPr="009D4763" w:rsidRDefault="009D4763" w:rsidP="009D4763">
            <w:pPr>
              <w:numPr>
                <w:ilvl w:val="0"/>
                <w:numId w:val="82"/>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3D534091" w14:textId="77777777" w:rsidR="009D4763" w:rsidRPr="009D4763" w:rsidRDefault="009D4763" w:rsidP="009D4763">
            <w:pPr>
              <w:spacing w:line="276" w:lineRule="auto"/>
              <w:rPr>
                <w:rFonts w:asciiTheme="majorHAnsi" w:hAnsiTheme="majorHAnsi" w:cstheme="minorHAnsi"/>
                <w:bCs/>
                <w:sz w:val="22"/>
                <w:szCs w:val="22"/>
                <w:lang w:eastAsia="en-US"/>
              </w:rPr>
            </w:pPr>
            <w:r w:rsidRPr="009D4763">
              <w:rPr>
                <w:rFonts w:asciiTheme="majorHAnsi" w:hAnsiTheme="majorHAnsi" w:cstheme="minorHAnsi"/>
                <w:bCs/>
                <w:sz w:val="22"/>
                <w:szCs w:val="22"/>
                <w:lang w:eastAsia="en-US"/>
              </w:rPr>
              <w:t xml:space="preserve">Możliwość doposażenia kardiomonitora w dodatkowe pomiary nieinwazyjnej hemoglobiny (min. </w:t>
            </w:r>
            <w:proofErr w:type="spellStart"/>
            <w:r w:rsidRPr="009D4763">
              <w:rPr>
                <w:rFonts w:asciiTheme="majorHAnsi" w:hAnsiTheme="majorHAnsi" w:cstheme="minorHAnsi"/>
                <w:bCs/>
                <w:sz w:val="22"/>
                <w:szCs w:val="22"/>
                <w:lang w:eastAsia="en-US"/>
              </w:rPr>
              <w:t>SpHb</w:t>
            </w:r>
            <w:proofErr w:type="spellEnd"/>
            <w:r w:rsidRPr="009D4763">
              <w:rPr>
                <w:rFonts w:asciiTheme="majorHAnsi" w:hAnsiTheme="majorHAnsi" w:cstheme="minorHAnsi"/>
                <w:bCs/>
                <w:sz w:val="22"/>
                <w:szCs w:val="22"/>
                <w:lang w:eastAsia="en-US"/>
              </w:rPr>
              <w:t xml:space="preserve">, </w:t>
            </w:r>
            <w:proofErr w:type="spellStart"/>
            <w:r w:rsidRPr="009D4763">
              <w:rPr>
                <w:rFonts w:asciiTheme="majorHAnsi" w:hAnsiTheme="majorHAnsi" w:cstheme="minorHAnsi"/>
                <w:bCs/>
                <w:sz w:val="22"/>
                <w:szCs w:val="22"/>
                <w:lang w:eastAsia="en-US"/>
              </w:rPr>
              <w:t>SpMet</w:t>
            </w:r>
            <w:proofErr w:type="spellEnd"/>
            <w:r w:rsidRPr="009D4763">
              <w:rPr>
                <w:rFonts w:asciiTheme="majorHAnsi" w:hAnsiTheme="majorHAnsi" w:cstheme="minorHAnsi"/>
                <w:bCs/>
                <w:sz w:val="22"/>
                <w:szCs w:val="22"/>
                <w:lang w:eastAsia="en-US"/>
              </w:rPr>
              <w:t xml:space="preserve">, </w:t>
            </w:r>
            <w:proofErr w:type="spellStart"/>
            <w:r w:rsidRPr="009D4763">
              <w:rPr>
                <w:rFonts w:asciiTheme="majorHAnsi" w:hAnsiTheme="majorHAnsi" w:cstheme="minorHAnsi"/>
                <w:bCs/>
                <w:sz w:val="22"/>
                <w:szCs w:val="22"/>
                <w:lang w:eastAsia="en-US"/>
              </w:rPr>
              <w:t>SpCO</w:t>
            </w:r>
            <w:proofErr w:type="spellEnd"/>
            <w:r w:rsidRPr="009D4763">
              <w:rPr>
                <w:rFonts w:asciiTheme="majorHAnsi" w:hAnsiTheme="majorHAnsi" w:cstheme="minorHAnsi"/>
                <w:bCs/>
                <w:sz w:val="22"/>
                <w:szCs w:val="22"/>
                <w:lang w:eastAsia="en-US"/>
              </w:rPr>
              <w:t xml:space="preserve">, </w:t>
            </w:r>
            <w:proofErr w:type="spellStart"/>
            <w:r w:rsidRPr="009D4763">
              <w:rPr>
                <w:rFonts w:asciiTheme="majorHAnsi" w:hAnsiTheme="majorHAnsi" w:cstheme="minorHAnsi"/>
                <w:bCs/>
                <w:sz w:val="22"/>
                <w:szCs w:val="22"/>
                <w:lang w:eastAsia="en-US"/>
              </w:rPr>
              <w:t>SpOC</w:t>
            </w:r>
            <w:proofErr w:type="spellEnd"/>
            <w:r w:rsidRPr="009D4763">
              <w:rPr>
                <w:rFonts w:asciiTheme="majorHAnsi" w:hAnsiTheme="majorHAnsi" w:cstheme="minorHAnsi"/>
                <w:bCs/>
                <w:sz w:val="22"/>
                <w:szCs w:val="22"/>
                <w:lang w:eastAsia="en-US"/>
              </w:rPr>
              <w:t xml:space="preserve">) oraz parametry dodatkowe tj. </w:t>
            </w:r>
            <w:proofErr w:type="spellStart"/>
            <w:r w:rsidRPr="009D4763">
              <w:rPr>
                <w:rFonts w:asciiTheme="majorHAnsi" w:hAnsiTheme="majorHAnsi" w:cstheme="minorHAnsi"/>
                <w:bCs/>
                <w:sz w:val="22"/>
                <w:szCs w:val="22"/>
                <w:lang w:eastAsia="en-US"/>
              </w:rPr>
              <w:t>RRa</w:t>
            </w:r>
            <w:proofErr w:type="spellEnd"/>
            <w:r w:rsidRPr="009D4763">
              <w:rPr>
                <w:rFonts w:asciiTheme="majorHAnsi" w:hAnsiTheme="majorHAnsi" w:cstheme="minorHAnsi"/>
                <w:bCs/>
                <w:sz w:val="22"/>
                <w:szCs w:val="22"/>
                <w:lang w:eastAsia="en-US"/>
              </w:rPr>
              <w:t>, PVI.</w:t>
            </w:r>
          </w:p>
          <w:p w14:paraId="3DE0C5D4"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bCs/>
                <w:sz w:val="22"/>
                <w:szCs w:val="22"/>
                <w:lang w:eastAsia="en-US"/>
              </w:rPr>
              <w:t xml:space="preserve">Możliwość dostępna na etapie składania oferty, dotyczy modułu transportowego oraz modułów w postaci kostki.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731236F8"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lang w:eastAsia="en-US"/>
              </w:rPr>
              <w:t>TAK/NIE</w:t>
            </w:r>
          </w:p>
        </w:tc>
        <w:tc>
          <w:tcPr>
            <w:tcW w:w="958" w:type="pct"/>
            <w:tcBorders>
              <w:top w:val="single" w:sz="4" w:space="0" w:color="auto"/>
              <w:left w:val="single" w:sz="8" w:space="0" w:color="auto"/>
              <w:bottom w:val="single" w:sz="8" w:space="0" w:color="auto"/>
              <w:right w:val="single" w:sz="8" w:space="0" w:color="auto"/>
            </w:tcBorders>
            <w:vAlign w:val="center"/>
          </w:tcPr>
          <w:p w14:paraId="1CD3C9F2"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03F71A84" w14:textId="77777777" w:rsidR="009D4763" w:rsidRPr="009D4763" w:rsidRDefault="009D4763" w:rsidP="009D4763">
            <w:pPr>
              <w:spacing w:line="276" w:lineRule="auto"/>
              <w:jc w:val="center"/>
              <w:rPr>
                <w:rFonts w:asciiTheme="majorHAnsi" w:hAnsiTheme="majorHAnsi" w:cstheme="minorHAnsi"/>
                <w:sz w:val="22"/>
                <w:szCs w:val="22"/>
                <w:lang w:eastAsia="en-US"/>
              </w:rPr>
            </w:pPr>
            <w:r w:rsidRPr="009D4763">
              <w:rPr>
                <w:rFonts w:asciiTheme="majorHAnsi" w:hAnsiTheme="majorHAnsi" w:cstheme="minorHAnsi"/>
                <w:sz w:val="22"/>
                <w:szCs w:val="22"/>
                <w:lang w:eastAsia="en-US"/>
              </w:rPr>
              <w:t>Tak – 2 pkt</w:t>
            </w:r>
          </w:p>
          <w:p w14:paraId="39C0E603"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lang w:eastAsia="en-US"/>
              </w:rPr>
              <w:t>Nie – 0 pkt</w:t>
            </w:r>
          </w:p>
        </w:tc>
      </w:tr>
      <w:tr w:rsidR="009D4763" w:rsidRPr="009D4763" w14:paraId="6DF8BA0A"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43703B11" w14:textId="77777777" w:rsidR="009D4763" w:rsidRPr="009D4763" w:rsidRDefault="009D4763" w:rsidP="009D4763">
            <w:pPr>
              <w:numPr>
                <w:ilvl w:val="0"/>
                <w:numId w:val="82"/>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4396CAAD"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Możliwość rozbudowy o certyfikowaną przez producenta bezprzewodową komunikację z centralą monitorującą (dla kardiomonitora i modułu transportowego) z obsługą standardu WMM. - opcjonalnie</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0AEA1DFA"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528CAC1A"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79B348B1" w14:textId="77777777" w:rsidR="009D4763" w:rsidRPr="009D4763" w:rsidRDefault="009D4763" w:rsidP="009D4763">
            <w:pPr>
              <w:jc w:val="center"/>
              <w:rPr>
                <w:rFonts w:asciiTheme="majorHAnsi" w:hAnsiTheme="majorHAnsi" w:cstheme="minorHAnsi"/>
                <w:sz w:val="22"/>
                <w:szCs w:val="22"/>
              </w:rPr>
            </w:pPr>
          </w:p>
        </w:tc>
      </w:tr>
      <w:tr w:rsidR="009D4763" w:rsidRPr="009D4763" w14:paraId="783A2D93"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7A0608B1" w14:textId="77777777" w:rsidR="009D4763" w:rsidRPr="009D4763" w:rsidRDefault="009D4763" w:rsidP="009D4763">
            <w:pPr>
              <w:numPr>
                <w:ilvl w:val="0"/>
                <w:numId w:val="82"/>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54886044"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Możliwość rozbudowy o funkcję zintegrowanego, bez wentylatorowego komputera klasy medycznej z niezależnym od systemu kardiomonitora systemem operacyjnym, pozwalającego na instalację własnych aplikacji Użytkownika oraz </w:t>
            </w:r>
            <w:r w:rsidRPr="009D4763">
              <w:rPr>
                <w:rFonts w:asciiTheme="majorHAnsi" w:hAnsiTheme="majorHAnsi" w:cstheme="minorHAnsi"/>
                <w:sz w:val="22"/>
                <w:szCs w:val="22"/>
              </w:rPr>
              <w:lastRenderedPageBreak/>
              <w:t>dostęp do aplikacji znajdujących - się w sieci informatycznej szpitala bezpośrednio przy łóżku pacjenta. Wbudowany komputer musi posiadać niezależny port LAN oraz do 6 złączy USB do podłączania zewnętrznych urządzeń peryferyjnych.</w:t>
            </w:r>
          </w:p>
          <w:p w14:paraId="0EE1F52F" w14:textId="77777777" w:rsidR="009D4763" w:rsidRPr="009D4763" w:rsidRDefault="009D4763" w:rsidP="009D4763">
            <w:pPr>
              <w:rPr>
                <w:rFonts w:asciiTheme="majorHAnsi" w:hAnsiTheme="majorHAnsi" w:cstheme="minorHAnsi"/>
                <w:sz w:val="22"/>
                <w:szCs w:val="22"/>
              </w:rPr>
            </w:pP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0D87D5CF"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lastRenderedPageBreak/>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2F220F7C"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48B8E51C" w14:textId="77777777" w:rsidR="009D4763" w:rsidRPr="009D4763" w:rsidRDefault="009D4763" w:rsidP="009D4763">
            <w:pPr>
              <w:jc w:val="center"/>
              <w:rPr>
                <w:rFonts w:asciiTheme="majorHAnsi" w:hAnsiTheme="majorHAnsi" w:cstheme="minorHAnsi"/>
                <w:sz w:val="22"/>
                <w:szCs w:val="22"/>
              </w:rPr>
            </w:pPr>
          </w:p>
        </w:tc>
      </w:tr>
      <w:tr w:rsidR="009D4763" w:rsidRPr="009D4763" w14:paraId="23C2BD9D"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6AF34867" w14:textId="77777777" w:rsidR="009D4763" w:rsidRPr="009D4763" w:rsidRDefault="009D4763" w:rsidP="009D4763">
            <w:pPr>
              <w:numPr>
                <w:ilvl w:val="0"/>
                <w:numId w:val="82"/>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122D75C1" w14:textId="77777777" w:rsidR="009D4763" w:rsidRPr="009D4763" w:rsidRDefault="009D4763" w:rsidP="009D4763">
            <w:pPr>
              <w:spacing w:line="276" w:lineRule="auto"/>
              <w:rPr>
                <w:rFonts w:asciiTheme="majorHAnsi" w:hAnsiTheme="majorHAnsi" w:cstheme="minorHAnsi"/>
                <w:bCs/>
                <w:sz w:val="22"/>
                <w:szCs w:val="22"/>
                <w:lang w:eastAsia="en-US"/>
              </w:rPr>
            </w:pPr>
            <w:r w:rsidRPr="009D4763">
              <w:rPr>
                <w:rFonts w:asciiTheme="majorHAnsi" w:hAnsiTheme="majorHAnsi" w:cstheme="minorHAnsi"/>
                <w:bCs/>
                <w:sz w:val="22"/>
                <w:szCs w:val="22"/>
                <w:lang w:eastAsia="en-US"/>
              </w:rPr>
              <w:t>System powiadamiania o zdarzenia z możliwością zarządzania na poziomie całego szpitala. Powyższy system powiadomienia o zdarzeniach wyposażony w:</w:t>
            </w:r>
          </w:p>
          <w:p w14:paraId="750B3AF6" w14:textId="77777777" w:rsidR="009D4763" w:rsidRPr="009D4763" w:rsidRDefault="009D4763" w:rsidP="009D4763">
            <w:pPr>
              <w:numPr>
                <w:ilvl w:val="0"/>
                <w:numId w:val="45"/>
              </w:numPr>
              <w:spacing w:line="276" w:lineRule="auto"/>
              <w:ind w:left="256" w:hanging="256"/>
              <w:contextualSpacing/>
              <w:rPr>
                <w:rFonts w:asciiTheme="majorHAnsi" w:hAnsiTheme="majorHAnsi" w:cstheme="minorHAnsi"/>
                <w:bCs/>
                <w:sz w:val="22"/>
                <w:szCs w:val="22"/>
                <w:lang w:eastAsia="en-US"/>
              </w:rPr>
            </w:pPr>
            <w:r w:rsidRPr="009D4763">
              <w:rPr>
                <w:rFonts w:asciiTheme="majorHAnsi" w:hAnsiTheme="majorHAnsi" w:cstheme="minorHAnsi"/>
                <w:bCs/>
                <w:sz w:val="22"/>
                <w:szCs w:val="22"/>
                <w:lang w:eastAsia="en-US"/>
              </w:rPr>
              <w:t>Monitor zdarzeń, który daje łatwy dostęp do stanu zdarzeń za pomocą scentralizowanego widoku pulpitu na stacji roboczej.</w:t>
            </w:r>
          </w:p>
          <w:p w14:paraId="4AE1E501" w14:textId="77777777" w:rsidR="009D4763" w:rsidRPr="009D4763" w:rsidRDefault="009D4763" w:rsidP="009D4763">
            <w:pPr>
              <w:numPr>
                <w:ilvl w:val="0"/>
                <w:numId w:val="45"/>
              </w:numPr>
              <w:spacing w:line="276" w:lineRule="auto"/>
              <w:ind w:left="256" w:hanging="256"/>
              <w:contextualSpacing/>
              <w:rPr>
                <w:rFonts w:asciiTheme="majorHAnsi" w:hAnsiTheme="majorHAnsi" w:cstheme="minorHAnsi"/>
                <w:bCs/>
                <w:sz w:val="22"/>
                <w:szCs w:val="22"/>
                <w:lang w:eastAsia="en-US"/>
              </w:rPr>
            </w:pPr>
            <w:r w:rsidRPr="009D4763">
              <w:rPr>
                <w:rFonts w:asciiTheme="majorHAnsi" w:hAnsiTheme="majorHAnsi" w:cstheme="minorHAnsi"/>
                <w:bCs/>
                <w:sz w:val="22"/>
                <w:szCs w:val="22"/>
                <w:lang w:eastAsia="en-US"/>
              </w:rPr>
              <w:t>Moduł przypisywania personelu na postawie ról umożliwia przydział personelu według łóżek z uwzględnieniem indywidualnego charakteru pracy na danym oddziale. Dostęp do modułu przypisywania personelu opieki można uzyskać z poziomu systemu nadzory, stacji roboczej lub dedykowanej aplikacji na urządzenia mobilne</w:t>
            </w:r>
          </w:p>
          <w:p w14:paraId="571B3818" w14:textId="77777777" w:rsidR="009D4763" w:rsidRPr="009D4763" w:rsidRDefault="009D4763" w:rsidP="009D4763">
            <w:pPr>
              <w:numPr>
                <w:ilvl w:val="0"/>
                <w:numId w:val="45"/>
              </w:numPr>
              <w:spacing w:line="276" w:lineRule="auto"/>
              <w:ind w:left="256" w:hanging="256"/>
              <w:contextualSpacing/>
              <w:rPr>
                <w:rFonts w:asciiTheme="majorHAnsi" w:hAnsiTheme="majorHAnsi" w:cstheme="minorHAnsi"/>
                <w:bCs/>
                <w:sz w:val="22"/>
                <w:szCs w:val="22"/>
                <w:lang w:eastAsia="en-US"/>
              </w:rPr>
            </w:pPr>
            <w:r w:rsidRPr="009D4763">
              <w:rPr>
                <w:rFonts w:asciiTheme="majorHAnsi" w:hAnsiTheme="majorHAnsi" w:cstheme="minorHAnsi"/>
                <w:bCs/>
                <w:sz w:val="22"/>
                <w:szCs w:val="22"/>
                <w:lang w:eastAsia="en-US"/>
              </w:rPr>
              <w:t>Informacje o zdarzeniach mogą być przekazywane użytkownikowi ręcznie lub automatycznie – według wstępnie zdefiniowanej śnieżki eskalacji, po upływie określonego czasu i bez reakcji ze strony użytkownika.</w:t>
            </w:r>
            <w:r w:rsidRPr="009D4763">
              <w:rPr>
                <w:rFonts w:asciiTheme="majorHAnsi" w:hAnsiTheme="majorHAnsi" w:cstheme="minorHAnsi"/>
                <w:color w:val="000000" w:themeColor="text1"/>
                <w:sz w:val="22"/>
                <w:szCs w:val="22"/>
              </w:rPr>
              <w:t xml:space="preserve">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4A43DDAA"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TAK/NIE</w:t>
            </w:r>
          </w:p>
        </w:tc>
        <w:tc>
          <w:tcPr>
            <w:tcW w:w="958" w:type="pct"/>
            <w:tcBorders>
              <w:top w:val="single" w:sz="4" w:space="0" w:color="auto"/>
              <w:left w:val="single" w:sz="8" w:space="0" w:color="auto"/>
              <w:bottom w:val="single" w:sz="8" w:space="0" w:color="auto"/>
              <w:right w:val="single" w:sz="8" w:space="0" w:color="auto"/>
            </w:tcBorders>
            <w:vAlign w:val="center"/>
          </w:tcPr>
          <w:p w14:paraId="289BA0A5"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756EA444" w14:textId="77777777" w:rsidR="009D4763" w:rsidRPr="009D4763" w:rsidRDefault="009D4763" w:rsidP="009D4763">
            <w:pPr>
              <w:spacing w:line="276" w:lineRule="auto"/>
              <w:jc w:val="center"/>
              <w:rPr>
                <w:rFonts w:asciiTheme="majorHAnsi" w:hAnsiTheme="majorHAnsi" w:cstheme="minorHAnsi"/>
                <w:sz w:val="22"/>
                <w:szCs w:val="22"/>
                <w:lang w:eastAsia="en-US"/>
              </w:rPr>
            </w:pPr>
            <w:r w:rsidRPr="009D4763">
              <w:rPr>
                <w:rFonts w:asciiTheme="majorHAnsi" w:hAnsiTheme="majorHAnsi" w:cstheme="minorHAnsi"/>
                <w:sz w:val="22"/>
                <w:szCs w:val="22"/>
                <w:lang w:eastAsia="en-US"/>
              </w:rPr>
              <w:t>Tak – 5 pkt</w:t>
            </w:r>
          </w:p>
          <w:p w14:paraId="30A0CC1A"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lang w:eastAsia="en-US"/>
              </w:rPr>
              <w:t>Nie – 0 pkt</w:t>
            </w:r>
          </w:p>
        </w:tc>
      </w:tr>
      <w:tr w:rsidR="009D4763" w:rsidRPr="009D4763" w14:paraId="18EECE7C"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00F10469" w14:textId="77777777" w:rsidR="009D4763" w:rsidRPr="009D4763" w:rsidRDefault="009D4763" w:rsidP="009D4763">
            <w:pPr>
              <w:numPr>
                <w:ilvl w:val="0"/>
                <w:numId w:val="82"/>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3942D17D" w14:textId="77777777" w:rsidR="009D4763" w:rsidRPr="009D4763" w:rsidRDefault="009D4763" w:rsidP="009D4763">
            <w:pPr>
              <w:autoSpaceDE w:val="0"/>
              <w:autoSpaceDN w:val="0"/>
              <w:adjustRightInd w:val="0"/>
              <w:spacing w:line="276" w:lineRule="auto"/>
              <w:rPr>
                <w:rFonts w:asciiTheme="majorHAnsi" w:hAnsiTheme="majorHAnsi" w:cstheme="minorHAnsi"/>
                <w:sz w:val="22"/>
                <w:szCs w:val="22"/>
                <w:lang w:eastAsia="en-US"/>
              </w:rPr>
            </w:pPr>
            <w:r w:rsidRPr="009D4763">
              <w:rPr>
                <w:rFonts w:asciiTheme="majorHAnsi" w:hAnsiTheme="majorHAnsi" w:cstheme="minorHAnsi"/>
                <w:sz w:val="22"/>
                <w:szCs w:val="22"/>
              </w:rPr>
              <w:t xml:space="preserve">Monitor posiada możliwość rozbudowy o opcję, która pozwala na podłączenie do min. 4 urządzeń zewnętrznych w tym: pomp, respiratorów, monitorów hemodynamicznych, aparatów do znieczulania, urządzeń do hemodializy, inkubatorów oraz specjalistycznych monitorów np. do kalorymetrii. Prezentacja wybranych krzywych, parametrów cyfrowych na ekranie kardiomonitora oraz identyfikacja alarmów. W przypadku kardiomonitora podłączonego do centralnego monitorowania obsługa danych w systemie elektronicznej dokumentacji medycznej.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536B7BB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5D7699A3"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29F0E0DA" w14:textId="77777777" w:rsidR="009D4763" w:rsidRPr="009D4763" w:rsidRDefault="009D4763" w:rsidP="009D4763">
            <w:pPr>
              <w:jc w:val="center"/>
              <w:rPr>
                <w:rFonts w:asciiTheme="majorHAnsi" w:hAnsiTheme="majorHAnsi" w:cstheme="minorHAnsi"/>
                <w:sz w:val="22"/>
                <w:szCs w:val="22"/>
              </w:rPr>
            </w:pPr>
          </w:p>
        </w:tc>
      </w:tr>
      <w:tr w:rsidR="009D4763" w:rsidRPr="009D4763" w14:paraId="64005DC4"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1C7422DF" w14:textId="77777777" w:rsidR="009D4763" w:rsidRPr="009D4763" w:rsidRDefault="009D4763" w:rsidP="009D4763">
            <w:pPr>
              <w:numPr>
                <w:ilvl w:val="0"/>
                <w:numId w:val="82"/>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2E6A84DA" w14:textId="77777777" w:rsidR="009D4763" w:rsidRPr="009D4763" w:rsidRDefault="009D4763" w:rsidP="009D4763">
            <w:pPr>
              <w:autoSpaceDE w:val="0"/>
              <w:autoSpaceDN w:val="0"/>
              <w:adjustRightInd w:val="0"/>
              <w:spacing w:line="276" w:lineRule="auto"/>
              <w:rPr>
                <w:rFonts w:asciiTheme="majorHAnsi" w:hAnsiTheme="majorHAnsi" w:cstheme="minorHAnsi"/>
                <w:sz w:val="22"/>
                <w:szCs w:val="22"/>
                <w:lang w:eastAsia="en-US"/>
              </w:rPr>
            </w:pPr>
            <w:r w:rsidRPr="009D4763">
              <w:rPr>
                <w:rFonts w:asciiTheme="majorHAnsi" w:hAnsiTheme="majorHAnsi" w:cstheme="minorHAnsi"/>
                <w:sz w:val="22"/>
                <w:szCs w:val="22"/>
                <w:lang w:eastAsia="en-US"/>
              </w:rPr>
              <w:t>Możliwość przyszłej rozbudowy o co najmniej następujące parametry pomiarowe z obsługą z ekranu głównego kardiomonitora:</w:t>
            </w:r>
          </w:p>
          <w:p w14:paraId="47776FBE" w14:textId="77777777" w:rsidR="009D4763" w:rsidRPr="009D4763" w:rsidRDefault="009D4763" w:rsidP="009D4763">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9D4763">
              <w:rPr>
                <w:rFonts w:asciiTheme="majorHAnsi" w:hAnsiTheme="majorHAnsi" w:cstheme="minorHAnsi"/>
                <w:sz w:val="22"/>
                <w:szCs w:val="22"/>
                <w:lang w:eastAsia="en-US"/>
              </w:rPr>
              <w:t>Pomiar temperatury (do min. 4)</w:t>
            </w:r>
          </w:p>
          <w:p w14:paraId="4C06AFFA" w14:textId="77777777" w:rsidR="009D4763" w:rsidRPr="009D4763" w:rsidRDefault="009D4763" w:rsidP="009D4763">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9D4763">
              <w:rPr>
                <w:rFonts w:asciiTheme="majorHAnsi" w:hAnsiTheme="majorHAnsi" w:cstheme="minorHAnsi"/>
                <w:sz w:val="22"/>
                <w:szCs w:val="22"/>
                <w:lang w:eastAsia="en-US"/>
              </w:rPr>
              <w:t xml:space="preserve">EEG / </w:t>
            </w:r>
            <w:proofErr w:type="spellStart"/>
            <w:r w:rsidRPr="009D4763">
              <w:rPr>
                <w:rFonts w:asciiTheme="majorHAnsi" w:hAnsiTheme="majorHAnsi" w:cstheme="minorHAnsi"/>
                <w:sz w:val="22"/>
                <w:szCs w:val="22"/>
                <w:lang w:eastAsia="en-US"/>
              </w:rPr>
              <w:t>aEEG</w:t>
            </w:r>
            <w:proofErr w:type="spellEnd"/>
          </w:p>
          <w:p w14:paraId="3799EF80" w14:textId="77777777" w:rsidR="009D4763" w:rsidRPr="009D4763" w:rsidRDefault="009D4763" w:rsidP="009D4763">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9D4763">
              <w:rPr>
                <w:rFonts w:asciiTheme="majorHAnsi" w:hAnsiTheme="majorHAnsi" w:cstheme="minorHAnsi"/>
                <w:sz w:val="22"/>
                <w:szCs w:val="22"/>
                <w:lang w:eastAsia="en-US"/>
              </w:rPr>
              <w:t>Moduł gazów anestetycznych z pomiarem tlenu paramagnetycznego oraz 2 anestetyków jednocześnie</w:t>
            </w:r>
          </w:p>
          <w:p w14:paraId="2785C7A2" w14:textId="77777777" w:rsidR="009D4763" w:rsidRPr="009D4763" w:rsidRDefault="009D4763" w:rsidP="009D4763">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9D4763">
              <w:rPr>
                <w:rFonts w:asciiTheme="majorHAnsi" w:hAnsiTheme="majorHAnsi" w:cstheme="minorHAnsi"/>
                <w:sz w:val="22"/>
                <w:szCs w:val="22"/>
                <w:lang w:eastAsia="en-US"/>
              </w:rPr>
              <w:t>Moduł drukarki termicznej</w:t>
            </w:r>
          </w:p>
          <w:p w14:paraId="52486C4A" w14:textId="77777777" w:rsidR="009D4763" w:rsidRPr="009D4763" w:rsidRDefault="009D4763" w:rsidP="009D4763">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9D4763">
              <w:rPr>
                <w:rFonts w:asciiTheme="majorHAnsi" w:hAnsiTheme="majorHAnsi" w:cstheme="minorHAnsi"/>
                <w:sz w:val="22"/>
                <w:szCs w:val="22"/>
                <w:lang w:eastAsia="en-US"/>
              </w:rPr>
              <w:t>Zwiotczenie mięśni NMT</w:t>
            </w:r>
          </w:p>
          <w:p w14:paraId="3F6F35F0" w14:textId="77777777" w:rsidR="009D4763" w:rsidRPr="009D4763" w:rsidRDefault="009D4763" w:rsidP="009D4763">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9D4763">
              <w:rPr>
                <w:rFonts w:asciiTheme="majorHAnsi" w:hAnsiTheme="majorHAnsi" w:cstheme="minorHAnsi"/>
                <w:sz w:val="22"/>
                <w:szCs w:val="22"/>
                <w:lang w:eastAsia="en-US"/>
              </w:rPr>
              <w:t xml:space="preserve">BIS / </w:t>
            </w:r>
            <w:proofErr w:type="spellStart"/>
            <w:r w:rsidRPr="009D4763">
              <w:rPr>
                <w:rFonts w:asciiTheme="majorHAnsi" w:hAnsiTheme="majorHAnsi" w:cstheme="minorHAnsi"/>
                <w:sz w:val="22"/>
                <w:szCs w:val="22"/>
                <w:lang w:eastAsia="en-US"/>
              </w:rPr>
              <w:t>SedLine</w:t>
            </w:r>
            <w:proofErr w:type="spellEnd"/>
          </w:p>
          <w:p w14:paraId="287516F9" w14:textId="77777777" w:rsidR="009D4763" w:rsidRPr="009D4763" w:rsidRDefault="009D4763" w:rsidP="009D4763">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9D4763">
              <w:rPr>
                <w:rFonts w:asciiTheme="majorHAnsi" w:hAnsiTheme="majorHAnsi" w:cstheme="minorHAnsi"/>
                <w:sz w:val="22"/>
                <w:szCs w:val="22"/>
                <w:lang w:eastAsia="en-US"/>
              </w:rPr>
              <w:lastRenderedPageBreak/>
              <w:t>Oksymetria mózgowa O3</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2EFF1FAE"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lastRenderedPageBreak/>
              <w:t>TAK, podać</w:t>
            </w:r>
          </w:p>
        </w:tc>
        <w:tc>
          <w:tcPr>
            <w:tcW w:w="958" w:type="pct"/>
            <w:tcBorders>
              <w:top w:val="single" w:sz="4" w:space="0" w:color="auto"/>
              <w:left w:val="single" w:sz="8" w:space="0" w:color="auto"/>
              <w:bottom w:val="single" w:sz="8" w:space="0" w:color="auto"/>
              <w:right w:val="single" w:sz="8" w:space="0" w:color="auto"/>
            </w:tcBorders>
            <w:vAlign w:val="center"/>
          </w:tcPr>
          <w:p w14:paraId="0C6F2C2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1FFDBB1F" w14:textId="77777777" w:rsidR="009D4763" w:rsidRPr="009D4763" w:rsidRDefault="009D4763" w:rsidP="009D4763">
            <w:pPr>
              <w:jc w:val="center"/>
              <w:rPr>
                <w:rFonts w:asciiTheme="majorHAnsi" w:hAnsiTheme="majorHAnsi" w:cstheme="minorHAnsi"/>
                <w:sz w:val="22"/>
                <w:szCs w:val="22"/>
              </w:rPr>
            </w:pPr>
          </w:p>
        </w:tc>
      </w:tr>
      <w:tr w:rsidR="009D4763" w:rsidRPr="009D4763" w14:paraId="56BC0135"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7D1A094F" w14:textId="77777777" w:rsidR="009D4763" w:rsidRPr="009D4763" w:rsidRDefault="009D4763" w:rsidP="009D4763">
            <w:pPr>
              <w:numPr>
                <w:ilvl w:val="0"/>
                <w:numId w:val="82"/>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6AE4051F" w14:textId="77777777" w:rsidR="009D4763" w:rsidRPr="009D4763" w:rsidRDefault="009D4763" w:rsidP="009D4763">
            <w:pPr>
              <w:autoSpaceDE w:val="0"/>
              <w:autoSpaceDN w:val="0"/>
              <w:adjustRightInd w:val="0"/>
              <w:spacing w:line="276" w:lineRule="auto"/>
              <w:rPr>
                <w:rFonts w:asciiTheme="majorHAnsi" w:hAnsiTheme="majorHAnsi" w:cstheme="minorHAnsi"/>
                <w:sz w:val="22"/>
                <w:szCs w:val="22"/>
                <w:lang w:eastAsia="en-US"/>
              </w:rPr>
            </w:pPr>
            <w:r w:rsidRPr="009D4763">
              <w:rPr>
                <w:rFonts w:asciiTheme="majorHAnsi" w:hAnsiTheme="majorHAnsi" w:cstheme="minorHAnsi"/>
                <w:sz w:val="22"/>
                <w:szCs w:val="22"/>
                <w:lang w:eastAsia="en-US"/>
              </w:rPr>
              <w:t xml:space="preserve">Możliwość rozbudowy o pilot zdalnego sterowania z dedykowanym pokrętłem oraz klawiaturą numeryczną.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48A565F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0C46216F"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797D4B3B" w14:textId="77777777" w:rsidR="009D4763" w:rsidRPr="009D4763" w:rsidRDefault="009D4763" w:rsidP="009D4763">
            <w:pPr>
              <w:jc w:val="center"/>
              <w:rPr>
                <w:rFonts w:asciiTheme="majorHAnsi" w:hAnsiTheme="majorHAnsi" w:cstheme="minorHAnsi"/>
                <w:sz w:val="22"/>
                <w:szCs w:val="22"/>
              </w:rPr>
            </w:pPr>
          </w:p>
        </w:tc>
      </w:tr>
      <w:tr w:rsidR="009D4763" w:rsidRPr="009D4763" w14:paraId="0E6BE5ED"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058721F4" w14:textId="77777777" w:rsidR="009D4763" w:rsidRPr="009D4763" w:rsidRDefault="009D4763" w:rsidP="009D4763">
            <w:pPr>
              <w:numPr>
                <w:ilvl w:val="0"/>
                <w:numId w:val="82"/>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2C2E3CFF"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Możliwość rozbudowy o moduł lub urządzenie zewnętrzne umożliwiające </w:t>
            </w:r>
            <w:r w:rsidRPr="009D4763">
              <w:rPr>
                <w:rFonts w:asciiTheme="majorHAnsi" w:hAnsiTheme="majorHAnsi" w:cstheme="minorHAnsi"/>
                <w:b/>
                <w:bCs/>
                <w:sz w:val="22"/>
                <w:szCs w:val="22"/>
              </w:rPr>
              <w:t>pomiaru bólu</w:t>
            </w:r>
            <w:r w:rsidRPr="009D4763">
              <w:rPr>
                <w:rFonts w:asciiTheme="majorHAnsi" w:hAnsiTheme="majorHAnsi" w:cstheme="minorHAnsi"/>
                <w:sz w:val="22"/>
                <w:szCs w:val="22"/>
              </w:rPr>
              <w:t xml:space="preserve"> poprzez wykrywanie zmian przewodnictwa skóry bezpośrednio korelujących ze współczulnym układem nerwowym skóry. Prezentacji danych na ekranie kardiomonitora głównego. Możliwość prezentacji min. parametrów dotyczących poziomu bólu, indeksu wybudzenia oraz indeksu blokady nerwowej. Pomiar niezależny od niestabilności hemodynamicznej lub oddechowej.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04E6D4B0"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267A1372"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3448B609"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Pomiar wszystkich grup wiekowych: TAK – 3 pkt</w:t>
            </w:r>
          </w:p>
          <w:p w14:paraId="647C44E5"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NIE – 0 pkt</w:t>
            </w:r>
          </w:p>
        </w:tc>
      </w:tr>
      <w:tr w:rsidR="009D4763" w:rsidRPr="009D4763" w14:paraId="342F5E3D" w14:textId="77777777" w:rsidTr="00402D7F">
        <w:trPr>
          <w:trHeight w:val="334"/>
          <w:jc w:val="center"/>
        </w:trPr>
        <w:tc>
          <w:tcPr>
            <w:tcW w:w="303"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C607BAE" w14:textId="77777777" w:rsidR="009D4763" w:rsidRPr="009D4763" w:rsidRDefault="009D4763" w:rsidP="009D4763">
            <w:pPr>
              <w:jc w:val="center"/>
              <w:rPr>
                <w:rFonts w:asciiTheme="majorHAnsi" w:hAnsiTheme="majorHAnsi" w:cstheme="minorHAnsi"/>
                <w:b/>
                <w:bCs/>
                <w:sz w:val="22"/>
                <w:szCs w:val="22"/>
              </w:rPr>
            </w:pPr>
            <w:r w:rsidRPr="009D4763">
              <w:rPr>
                <w:rFonts w:asciiTheme="majorHAnsi" w:hAnsiTheme="majorHAnsi" w:cstheme="minorHAnsi"/>
                <w:b/>
                <w:bCs/>
                <w:sz w:val="22"/>
                <w:szCs w:val="22"/>
              </w:rPr>
              <w:t>IV.</w:t>
            </w:r>
          </w:p>
        </w:tc>
        <w:tc>
          <w:tcPr>
            <w:tcW w:w="2571"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C75A018" w14:textId="77777777" w:rsidR="009D4763" w:rsidRPr="009D4763" w:rsidRDefault="009D4763" w:rsidP="009D4763">
            <w:pPr>
              <w:autoSpaceDE w:val="0"/>
              <w:autoSpaceDN w:val="0"/>
              <w:adjustRightInd w:val="0"/>
              <w:rPr>
                <w:rFonts w:asciiTheme="majorHAnsi" w:hAnsiTheme="majorHAnsi" w:cstheme="minorHAnsi"/>
                <w:b/>
                <w:bCs/>
                <w:sz w:val="22"/>
                <w:szCs w:val="22"/>
              </w:rPr>
            </w:pPr>
            <w:r w:rsidRPr="009D4763">
              <w:rPr>
                <w:rFonts w:asciiTheme="majorHAnsi" w:hAnsiTheme="majorHAnsi" w:cstheme="minorHAnsi"/>
                <w:b/>
                <w:bCs/>
                <w:sz w:val="22"/>
                <w:szCs w:val="22"/>
              </w:rPr>
              <w:t>Akcesoria oraz wyposażenie:</w:t>
            </w:r>
          </w:p>
        </w:tc>
        <w:tc>
          <w:tcPr>
            <w:tcW w:w="616"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78BA969"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x</w:t>
            </w:r>
          </w:p>
        </w:tc>
        <w:tc>
          <w:tcPr>
            <w:tcW w:w="958"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3EF022D"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x</w:t>
            </w:r>
          </w:p>
        </w:tc>
        <w:tc>
          <w:tcPr>
            <w:tcW w:w="552"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3335ACE"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x</w:t>
            </w:r>
          </w:p>
        </w:tc>
      </w:tr>
      <w:tr w:rsidR="009D4763" w:rsidRPr="009D4763" w14:paraId="1A8296C4"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183F15FE" w14:textId="77777777" w:rsidR="009D4763" w:rsidRPr="009D4763" w:rsidRDefault="009D4763" w:rsidP="009D4763">
            <w:pPr>
              <w:numPr>
                <w:ilvl w:val="0"/>
                <w:numId w:val="83"/>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473B5DDB" w14:textId="77777777" w:rsidR="009D4763" w:rsidRPr="009D4763" w:rsidRDefault="009D4763" w:rsidP="009D4763">
            <w:pPr>
              <w:autoSpaceDE w:val="0"/>
              <w:autoSpaceDN w:val="0"/>
              <w:adjustRightInd w:val="0"/>
              <w:rPr>
                <w:rFonts w:asciiTheme="majorHAnsi" w:hAnsiTheme="majorHAnsi" w:cstheme="minorHAnsi"/>
                <w:b/>
                <w:bCs/>
                <w:sz w:val="22"/>
                <w:szCs w:val="22"/>
              </w:rPr>
            </w:pPr>
            <w:r w:rsidRPr="009D4763">
              <w:rPr>
                <w:rFonts w:asciiTheme="majorHAnsi" w:hAnsiTheme="majorHAnsi" w:cstheme="minorHAnsi"/>
                <w:b/>
                <w:bCs/>
                <w:sz w:val="22"/>
                <w:szCs w:val="22"/>
              </w:rPr>
              <w:t>Każdy kardiomonitor musi posiadać:</w:t>
            </w:r>
          </w:p>
          <w:p w14:paraId="4B8C7752"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- 1x wielorazowy przewód główny EKG 3- lub 5- lub 6-odpr. + odprowadzenia wielorazowe </w:t>
            </w:r>
          </w:p>
          <w:p w14:paraId="66CA59AE"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- 1x wielorazowy przewód główny EKG 10-odpr. + odprowadzenia podsercowe</w:t>
            </w:r>
          </w:p>
          <w:p w14:paraId="7BDF60B1"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-1x wielorazowy przewód do podłączenia mankietów do nieinwazyjnego pomiaru ciśnienia krwi</w:t>
            </w:r>
          </w:p>
          <w:p w14:paraId="438D6980"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- 1x zestaw wielorazowych mankietów dla dorosłych (3 rozmiary)</w:t>
            </w:r>
          </w:p>
          <w:p w14:paraId="23152F70"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- 1x czujnik saturacji dla dorosłych/dzieci wielorazowy</w:t>
            </w:r>
          </w:p>
          <w:p w14:paraId="7EC9B0A7"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- 1x czujnik temperatury wielorazowy (do wyboru)</w:t>
            </w:r>
          </w:p>
          <w:p w14:paraId="1A8AF620"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- 1x przewód do ciśnienia krwawego do wybranych przetworników.</w:t>
            </w:r>
          </w:p>
          <w:p w14:paraId="6010DC0D"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- 1x czytnik kodów kreskowych</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01D6C1EF"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single" w:sz="8" w:space="0" w:color="auto"/>
              <w:bottom w:val="single" w:sz="8" w:space="0" w:color="auto"/>
              <w:right w:val="single" w:sz="8" w:space="0" w:color="auto"/>
            </w:tcBorders>
            <w:vAlign w:val="center"/>
          </w:tcPr>
          <w:p w14:paraId="26DA8DD2"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297F7A46" w14:textId="77777777" w:rsidR="009D4763" w:rsidRPr="009D4763" w:rsidRDefault="009D4763" w:rsidP="009D4763">
            <w:pPr>
              <w:jc w:val="center"/>
              <w:rPr>
                <w:rFonts w:asciiTheme="majorHAnsi" w:hAnsiTheme="majorHAnsi" w:cstheme="minorHAnsi"/>
                <w:sz w:val="22"/>
                <w:szCs w:val="22"/>
              </w:rPr>
            </w:pPr>
          </w:p>
        </w:tc>
      </w:tr>
      <w:tr w:rsidR="009D4763" w:rsidRPr="009D4763" w14:paraId="4B452F77"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1EDE8DAF" w14:textId="77777777" w:rsidR="009D4763" w:rsidRPr="009D4763" w:rsidRDefault="009D4763" w:rsidP="009D4763">
            <w:pPr>
              <w:numPr>
                <w:ilvl w:val="0"/>
                <w:numId w:val="83"/>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5AEE3A0E" w14:textId="77777777" w:rsidR="009D4763" w:rsidRPr="009D4763" w:rsidRDefault="009D4763" w:rsidP="009D4763">
            <w:pPr>
              <w:autoSpaceDE w:val="0"/>
              <w:autoSpaceDN w:val="0"/>
              <w:adjustRightInd w:val="0"/>
              <w:rPr>
                <w:rFonts w:asciiTheme="majorHAnsi" w:hAnsiTheme="majorHAnsi" w:cstheme="minorHAnsi"/>
                <w:b/>
                <w:bCs/>
                <w:sz w:val="22"/>
                <w:szCs w:val="22"/>
                <w:lang w:eastAsia="en-US"/>
              </w:rPr>
            </w:pPr>
            <w:r w:rsidRPr="009D4763">
              <w:rPr>
                <w:rFonts w:asciiTheme="majorHAnsi" w:hAnsiTheme="majorHAnsi" w:cstheme="minorHAnsi"/>
                <w:b/>
                <w:bCs/>
                <w:sz w:val="22"/>
                <w:szCs w:val="22"/>
                <w:lang w:eastAsia="en-US"/>
              </w:rPr>
              <w:t xml:space="preserve">Dodatkowe akcesoria dla całego zestawu: </w:t>
            </w:r>
          </w:p>
          <w:p w14:paraId="00360FDE" w14:textId="77777777" w:rsidR="009D4763" w:rsidRPr="009D4763" w:rsidRDefault="009D4763" w:rsidP="009D4763">
            <w:pPr>
              <w:autoSpaceDE w:val="0"/>
              <w:autoSpaceDN w:val="0"/>
              <w:adjustRightInd w:val="0"/>
              <w:rPr>
                <w:rFonts w:asciiTheme="majorHAnsi" w:hAnsiTheme="majorHAnsi" w:cstheme="minorHAnsi"/>
                <w:sz w:val="22"/>
                <w:szCs w:val="22"/>
                <w:lang w:eastAsia="en-US"/>
              </w:rPr>
            </w:pPr>
            <w:r w:rsidRPr="009D4763">
              <w:rPr>
                <w:rFonts w:asciiTheme="majorHAnsi" w:hAnsiTheme="majorHAnsi" w:cstheme="minorHAnsi"/>
                <w:sz w:val="22"/>
                <w:szCs w:val="22"/>
                <w:lang w:eastAsia="en-US"/>
              </w:rPr>
              <w:t>- 3x przenośny uchwyt dla modułu transportowego z możliwością zawieszenia na ramie łóżka</w:t>
            </w:r>
          </w:p>
          <w:p w14:paraId="350B76E4" w14:textId="77777777" w:rsidR="009D4763" w:rsidRPr="009D4763" w:rsidRDefault="009D4763" w:rsidP="009D4763">
            <w:pPr>
              <w:autoSpaceDE w:val="0"/>
              <w:autoSpaceDN w:val="0"/>
              <w:adjustRightInd w:val="0"/>
              <w:rPr>
                <w:rFonts w:asciiTheme="majorHAnsi" w:hAnsiTheme="majorHAnsi" w:cstheme="minorHAnsi"/>
                <w:sz w:val="22"/>
                <w:szCs w:val="22"/>
                <w:lang w:eastAsia="en-US"/>
              </w:rPr>
            </w:pPr>
            <w:r w:rsidRPr="009D4763">
              <w:rPr>
                <w:rFonts w:asciiTheme="majorHAnsi" w:hAnsiTheme="majorHAnsi" w:cstheme="minorHAnsi"/>
                <w:sz w:val="22"/>
                <w:szCs w:val="22"/>
                <w:lang w:eastAsia="en-US"/>
              </w:rPr>
              <w:t>- 5x mankiet udowy</w:t>
            </w:r>
          </w:p>
          <w:p w14:paraId="13DCC7FF" w14:textId="77777777" w:rsidR="009D4763" w:rsidRPr="009D4763" w:rsidRDefault="009D4763" w:rsidP="009D4763">
            <w:pPr>
              <w:autoSpaceDE w:val="0"/>
              <w:autoSpaceDN w:val="0"/>
              <w:adjustRightInd w:val="0"/>
              <w:rPr>
                <w:rFonts w:asciiTheme="majorHAnsi" w:hAnsiTheme="majorHAnsi" w:cstheme="minorHAnsi"/>
                <w:sz w:val="22"/>
                <w:szCs w:val="22"/>
                <w:lang w:eastAsia="en-US"/>
              </w:rPr>
            </w:pPr>
            <w:r w:rsidRPr="009D4763">
              <w:rPr>
                <w:rFonts w:asciiTheme="majorHAnsi" w:hAnsiTheme="majorHAnsi" w:cstheme="minorHAnsi"/>
                <w:sz w:val="22"/>
                <w:szCs w:val="22"/>
                <w:lang w:eastAsia="en-US"/>
              </w:rPr>
              <w:t xml:space="preserve">- 5x sensor temperatury </w:t>
            </w:r>
            <w:proofErr w:type="spellStart"/>
            <w:r w:rsidRPr="009D4763">
              <w:rPr>
                <w:rFonts w:asciiTheme="majorHAnsi" w:hAnsiTheme="majorHAnsi" w:cstheme="minorHAnsi"/>
                <w:sz w:val="22"/>
                <w:szCs w:val="22"/>
                <w:lang w:eastAsia="en-US"/>
              </w:rPr>
              <w:t>rektalnej</w:t>
            </w:r>
            <w:proofErr w:type="spellEnd"/>
          </w:p>
          <w:p w14:paraId="17F14839" w14:textId="77777777" w:rsidR="009D4763" w:rsidRPr="009D4763" w:rsidRDefault="009D4763" w:rsidP="009D4763">
            <w:pPr>
              <w:autoSpaceDE w:val="0"/>
              <w:autoSpaceDN w:val="0"/>
              <w:adjustRightInd w:val="0"/>
              <w:rPr>
                <w:rFonts w:asciiTheme="majorHAnsi" w:hAnsiTheme="majorHAnsi" w:cstheme="minorHAnsi"/>
                <w:sz w:val="22"/>
                <w:szCs w:val="22"/>
                <w:lang w:eastAsia="en-US"/>
              </w:rPr>
            </w:pPr>
            <w:r w:rsidRPr="009D4763">
              <w:rPr>
                <w:rFonts w:asciiTheme="majorHAnsi" w:hAnsiTheme="majorHAnsi" w:cstheme="minorHAnsi"/>
                <w:sz w:val="22"/>
                <w:szCs w:val="22"/>
                <w:lang w:eastAsia="en-US"/>
              </w:rPr>
              <w:t>- 8x opak. 10 linii pomiarowych do kapnografii</w:t>
            </w:r>
          </w:p>
          <w:p w14:paraId="1E6C6A3B" w14:textId="77777777" w:rsidR="009D4763" w:rsidRPr="009D4763" w:rsidRDefault="009D4763" w:rsidP="009D4763">
            <w:pPr>
              <w:autoSpaceDE w:val="0"/>
              <w:autoSpaceDN w:val="0"/>
              <w:adjustRightInd w:val="0"/>
              <w:rPr>
                <w:rFonts w:asciiTheme="majorHAnsi" w:hAnsiTheme="majorHAnsi" w:cstheme="minorHAnsi"/>
                <w:sz w:val="22"/>
                <w:szCs w:val="22"/>
                <w:lang w:eastAsia="en-US"/>
              </w:rPr>
            </w:pPr>
            <w:r w:rsidRPr="009D4763">
              <w:rPr>
                <w:rFonts w:asciiTheme="majorHAnsi" w:hAnsiTheme="majorHAnsi" w:cstheme="minorHAnsi"/>
                <w:sz w:val="22"/>
                <w:szCs w:val="22"/>
                <w:lang w:eastAsia="en-US"/>
              </w:rPr>
              <w:t xml:space="preserve">- 4x zestaw przewodów do pomiaru </w:t>
            </w:r>
            <w:proofErr w:type="spellStart"/>
            <w:r w:rsidRPr="009D4763">
              <w:rPr>
                <w:rFonts w:asciiTheme="majorHAnsi" w:hAnsiTheme="majorHAnsi" w:cstheme="minorHAnsi"/>
                <w:sz w:val="22"/>
                <w:szCs w:val="22"/>
                <w:lang w:eastAsia="en-US"/>
              </w:rPr>
              <w:t>Picco</w:t>
            </w:r>
            <w:proofErr w:type="spellEnd"/>
            <w:r w:rsidRPr="009D4763">
              <w:rPr>
                <w:rFonts w:asciiTheme="majorHAnsi" w:hAnsiTheme="majorHAnsi" w:cstheme="minorHAnsi"/>
                <w:sz w:val="22"/>
                <w:szCs w:val="22"/>
                <w:lang w:eastAsia="en-US"/>
              </w:rPr>
              <w:t>. / C.O. + przewód do ciśnienia inwazyjnego z konektorem Utah</w:t>
            </w:r>
          </w:p>
          <w:p w14:paraId="403423C3" w14:textId="77777777" w:rsidR="009D4763" w:rsidRPr="009D4763" w:rsidRDefault="009D4763" w:rsidP="009D4763">
            <w:pPr>
              <w:autoSpaceDE w:val="0"/>
              <w:autoSpaceDN w:val="0"/>
              <w:adjustRightInd w:val="0"/>
              <w:rPr>
                <w:rFonts w:asciiTheme="majorHAnsi" w:hAnsiTheme="majorHAnsi" w:cstheme="minorHAnsi"/>
                <w:sz w:val="22"/>
                <w:szCs w:val="22"/>
                <w:lang w:eastAsia="en-US"/>
              </w:rPr>
            </w:pPr>
            <w:r w:rsidRPr="009D4763">
              <w:rPr>
                <w:rFonts w:asciiTheme="majorHAnsi" w:hAnsiTheme="majorHAnsi" w:cstheme="minorHAnsi"/>
                <w:sz w:val="22"/>
                <w:szCs w:val="22"/>
                <w:lang w:eastAsia="en-US"/>
              </w:rPr>
              <w:t xml:space="preserve">- 100x komplet elektrod do nieinwazyjnego rzutu serca.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2B4CD0E0" w14:textId="77777777" w:rsidR="009D4763" w:rsidRPr="009D4763" w:rsidRDefault="009D4763" w:rsidP="009D4763">
            <w:pPr>
              <w:jc w:val="center"/>
              <w:rPr>
                <w:rFonts w:asciiTheme="majorHAnsi" w:hAnsiTheme="majorHAnsi" w:cstheme="minorHAnsi"/>
                <w:color w:val="000000"/>
                <w:sz w:val="22"/>
                <w:szCs w:val="22"/>
                <w:lang w:eastAsia="en-US"/>
              </w:rPr>
            </w:pPr>
            <w:r w:rsidRPr="009D4763">
              <w:rPr>
                <w:rFonts w:asciiTheme="majorHAnsi" w:hAnsiTheme="majorHAnsi" w:cstheme="minorHAnsi"/>
                <w:color w:val="000000"/>
                <w:sz w:val="22"/>
                <w:szCs w:val="22"/>
                <w:lang w:eastAsia="en-US"/>
              </w:rPr>
              <w:t>TAK</w:t>
            </w:r>
          </w:p>
        </w:tc>
        <w:tc>
          <w:tcPr>
            <w:tcW w:w="958" w:type="pct"/>
            <w:tcBorders>
              <w:top w:val="single" w:sz="4" w:space="0" w:color="auto"/>
              <w:left w:val="single" w:sz="8" w:space="0" w:color="auto"/>
              <w:bottom w:val="single" w:sz="8" w:space="0" w:color="auto"/>
              <w:right w:val="single" w:sz="8" w:space="0" w:color="auto"/>
            </w:tcBorders>
            <w:vAlign w:val="center"/>
          </w:tcPr>
          <w:p w14:paraId="3CF5DD7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3F3E11FF" w14:textId="77777777" w:rsidR="009D4763" w:rsidRPr="009D4763" w:rsidRDefault="009D4763" w:rsidP="009D4763">
            <w:pPr>
              <w:jc w:val="center"/>
              <w:rPr>
                <w:rFonts w:asciiTheme="majorHAnsi" w:hAnsiTheme="majorHAnsi" w:cstheme="minorHAnsi"/>
                <w:sz w:val="22"/>
                <w:szCs w:val="22"/>
              </w:rPr>
            </w:pPr>
          </w:p>
        </w:tc>
      </w:tr>
      <w:tr w:rsidR="009D4763" w:rsidRPr="009D4763" w14:paraId="07C2CC5B" w14:textId="77777777" w:rsidTr="00402D7F">
        <w:trPr>
          <w:trHeight w:val="420"/>
          <w:jc w:val="center"/>
        </w:trPr>
        <w:tc>
          <w:tcPr>
            <w:tcW w:w="303" w:type="pct"/>
            <w:tcBorders>
              <w:top w:val="single" w:sz="4" w:space="0" w:color="auto"/>
              <w:left w:val="single" w:sz="8" w:space="0" w:color="auto"/>
              <w:bottom w:val="single" w:sz="8" w:space="0" w:color="auto"/>
              <w:right w:val="single" w:sz="8" w:space="0" w:color="auto"/>
            </w:tcBorders>
            <w:vAlign w:val="center"/>
          </w:tcPr>
          <w:p w14:paraId="383ABB2D" w14:textId="77777777" w:rsidR="009D4763" w:rsidRPr="009D4763" w:rsidRDefault="009D4763" w:rsidP="009D4763">
            <w:pPr>
              <w:numPr>
                <w:ilvl w:val="0"/>
                <w:numId w:val="83"/>
              </w:numPr>
              <w:contextualSpacing/>
              <w:jc w:val="center"/>
              <w:rPr>
                <w:rFonts w:asciiTheme="majorHAnsi" w:hAnsiTheme="majorHAnsi" w:cstheme="minorHAnsi"/>
                <w:sz w:val="22"/>
                <w:szCs w:val="22"/>
              </w:rPr>
            </w:pPr>
          </w:p>
        </w:tc>
        <w:tc>
          <w:tcPr>
            <w:tcW w:w="2571" w:type="pct"/>
            <w:tcBorders>
              <w:top w:val="single" w:sz="4" w:space="0" w:color="auto"/>
              <w:left w:val="single" w:sz="8" w:space="0" w:color="auto"/>
              <w:bottom w:val="single" w:sz="8" w:space="0" w:color="auto"/>
              <w:right w:val="single" w:sz="8" w:space="0" w:color="auto"/>
            </w:tcBorders>
            <w:shd w:val="clear" w:color="000000" w:fill="FFFFFF"/>
            <w:vAlign w:val="center"/>
          </w:tcPr>
          <w:p w14:paraId="402B8A1C" w14:textId="77777777" w:rsidR="009D4763" w:rsidRPr="009D4763" w:rsidRDefault="009D4763" w:rsidP="009D4763">
            <w:pPr>
              <w:autoSpaceDE w:val="0"/>
              <w:autoSpaceDN w:val="0"/>
              <w:adjustRightInd w:val="0"/>
              <w:rPr>
                <w:rFonts w:asciiTheme="majorHAnsi" w:hAnsiTheme="majorHAnsi" w:cstheme="minorHAnsi"/>
                <w:b/>
                <w:bCs/>
                <w:sz w:val="22"/>
                <w:szCs w:val="22"/>
              </w:rPr>
            </w:pPr>
            <w:r w:rsidRPr="009D4763">
              <w:rPr>
                <w:rFonts w:asciiTheme="majorHAnsi" w:hAnsiTheme="majorHAnsi" w:cstheme="minorHAnsi"/>
                <w:sz w:val="22"/>
                <w:szCs w:val="22"/>
                <w:lang w:eastAsia="en-US"/>
              </w:rPr>
              <w:t xml:space="preserve">Kardiomonitor mocowany na dedykowanym uchwycie ściennym o płynnej regulacji wspieranej gazowo. Mocowanie kardiomonitora dodatkowo wyposażone w uchwyt na kable lub kosz. </w:t>
            </w:r>
          </w:p>
        </w:tc>
        <w:tc>
          <w:tcPr>
            <w:tcW w:w="616" w:type="pct"/>
            <w:tcBorders>
              <w:top w:val="single" w:sz="4" w:space="0" w:color="auto"/>
              <w:left w:val="single" w:sz="8" w:space="0" w:color="auto"/>
              <w:bottom w:val="single" w:sz="8" w:space="0" w:color="auto"/>
              <w:right w:val="single" w:sz="8" w:space="0" w:color="auto"/>
            </w:tcBorders>
            <w:shd w:val="clear" w:color="000000" w:fill="FFFFFF"/>
            <w:vAlign w:val="center"/>
          </w:tcPr>
          <w:p w14:paraId="615E2910"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lang w:eastAsia="en-US"/>
              </w:rPr>
              <w:t>TAK</w:t>
            </w:r>
          </w:p>
        </w:tc>
        <w:tc>
          <w:tcPr>
            <w:tcW w:w="958" w:type="pct"/>
            <w:tcBorders>
              <w:top w:val="single" w:sz="4" w:space="0" w:color="auto"/>
              <w:left w:val="single" w:sz="8" w:space="0" w:color="auto"/>
              <w:bottom w:val="single" w:sz="8" w:space="0" w:color="auto"/>
              <w:right w:val="single" w:sz="8" w:space="0" w:color="auto"/>
            </w:tcBorders>
            <w:vAlign w:val="center"/>
          </w:tcPr>
          <w:p w14:paraId="745A434B"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single" w:sz="8" w:space="0" w:color="auto"/>
              <w:bottom w:val="single" w:sz="8" w:space="0" w:color="auto"/>
              <w:right w:val="single" w:sz="8" w:space="0" w:color="auto"/>
            </w:tcBorders>
            <w:vAlign w:val="center"/>
          </w:tcPr>
          <w:p w14:paraId="45D49772" w14:textId="77777777" w:rsidR="009D4763" w:rsidRPr="009D4763" w:rsidRDefault="009D4763" w:rsidP="009D4763">
            <w:pPr>
              <w:jc w:val="center"/>
              <w:rPr>
                <w:rFonts w:asciiTheme="majorHAnsi" w:hAnsiTheme="majorHAnsi" w:cstheme="minorHAnsi"/>
                <w:sz w:val="22"/>
                <w:szCs w:val="22"/>
              </w:rPr>
            </w:pPr>
          </w:p>
        </w:tc>
      </w:tr>
      <w:tr w:rsidR="009D4763" w:rsidRPr="009D4763" w14:paraId="46E9BC8C" w14:textId="77777777" w:rsidTr="00402D7F">
        <w:trPr>
          <w:trHeight w:val="310"/>
          <w:jc w:val="center"/>
        </w:trPr>
        <w:tc>
          <w:tcPr>
            <w:tcW w:w="4448"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266DAA"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V . Stacja centralnego monitorowania z łączną liczbą 14 licencji sieciowych z centralnym zarządzaniem licencjami - Oprogramowanie</w:t>
            </w:r>
          </w:p>
        </w:tc>
        <w:tc>
          <w:tcPr>
            <w:tcW w:w="552"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7849EBD8"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Punktacja</w:t>
            </w:r>
          </w:p>
        </w:tc>
      </w:tr>
      <w:tr w:rsidR="009D4763" w:rsidRPr="009D4763" w14:paraId="552D759E" w14:textId="77777777" w:rsidTr="00402D7F">
        <w:trPr>
          <w:trHeight w:val="310"/>
          <w:jc w:val="center"/>
        </w:trPr>
        <w:tc>
          <w:tcPr>
            <w:tcW w:w="303" w:type="pct"/>
            <w:tcBorders>
              <w:top w:val="single" w:sz="4" w:space="0" w:color="auto"/>
              <w:left w:val="single" w:sz="4" w:space="0" w:color="auto"/>
              <w:bottom w:val="single" w:sz="4" w:space="0" w:color="auto"/>
              <w:right w:val="single" w:sz="4" w:space="0" w:color="auto"/>
            </w:tcBorders>
            <w:vAlign w:val="center"/>
          </w:tcPr>
          <w:p w14:paraId="0FF32319"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7D96408F"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Nazwa produktu.</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08379CEC"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podać</w:t>
            </w:r>
          </w:p>
        </w:tc>
        <w:tc>
          <w:tcPr>
            <w:tcW w:w="958" w:type="pct"/>
            <w:tcBorders>
              <w:top w:val="single" w:sz="4" w:space="0" w:color="auto"/>
              <w:left w:val="nil"/>
              <w:bottom w:val="single" w:sz="4" w:space="0" w:color="auto"/>
              <w:right w:val="single" w:sz="4" w:space="0" w:color="auto"/>
            </w:tcBorders>
            <w:vAlign w:val="center"/>
          </w:tcPr>
          <w:p w14:paraId="588BBDA9"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03F7D184" w14:textId="77777777" w:rsidR="009D4763" w:rsidRPr="009D4763" w:rsidRDefault="009D4763" w:rsidP="009D4763">
            <w:pPr>
              <w:jc w:val="center"/>
              <w:rPr>
                <w:rFonts w:asciiTheme="majorHAnsi" w:hAnsiTheme="majorHAnsi" w:cstheme="minorHAnsi"/>
                <w:sz w:val="22"/>
                <w:szCs w:val="22"/>
              </w:rPr>
            </w:pPr>
          </w:p>
        </w:tc>
      </w:tr>
      <w:tr w:rsidR="009D4763" w:rsidRPr="009D4763" w14:paraId="6988960A" w14:textId="77777777" w:rsidTr="00402D7F">
        <w:trPr>
          <w:trHeight w:val="272"/>
          <w:jc w:val="center"/>
        </w:trPr>
        <w:tc>
          <w:tcPr>
            <w:tcW w:w="303" w:type="pct"/>
            <w:tcBorders>
              <w:top w:val="single" w:sz="4" w:space="0" w:color="auto"/>
              <w:left w:val="single" w:sz="4" w:space="0" w:color="auto"/>
              <w:bottom w:val="single" w:sz="4" w:space="0" w:color="auto"/>
              <w:right w:val="single" w:sz="4" w:space="0" w:color="auto"/>
            </w:tcBorders>
            <w:vAlign w:val="center"/>
          </w:tcPr>
          <w:p w14:paraId="4C05FEDF"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1D0F8E0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Numer katalogowy produktu lub grupy.</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78C7596F"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podać</w:t>
            </w:r>
          </w:p>
        </w:tc>
        <w:tc>
          <w:tcPr>
            <w:tcW w:w="958" w:type="pct"/>
            <w:tcBorders>
              <w:top w:val="single" w:sz="4" w:space="0" w:color="auto"/>
              <w:left w:val="nil"/>
              <w:bottom w:val="single" w:sz="4" w:space="0" w:color="auto"/>
              <w:right w:val="single" w:sz="4" w:space="0" w:color="auto"/>
            </w:tcBorders>
            <w:vAlign w:val="center"/>
          </w:tcPr>
          <w:p w14:paraId="12BEE373"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40286A73" w14:textId="77777777" w:rsidR="009D4763" w:rsidRPr="009D4763" w:rsidRDefault="009D4763" w:rsidP="009D4763">
            <w:pPr>
              <w:jc w:val="center"/>
              <w:rPr>
                <w:rFonts w:asciiTheme="majorHAnsi" w:hAnsiTheme="majorHAnsi" w:cstheme="minorHAnsi"/>
                <w:sz w:val="22"/>
                <w:szCs w:val="22"/>
              </w:rPr>
            </w:pPr>
          </w:p>
        </w:tc>
      </w:tr>
      <w:tr w:rsidR="009D4763" w:rsidRPr="009D4763" w14:paraId="09BC736F" w14:textId="77777777" w:rsidTr="00402D7F">
        <w:trPr>
          <w:trHeight w:val="276"/>
          <w:jc w:val="center"/>
        </w:trPr>
        <w:tc>
          <w:tcPr>
            <w:tcW w:w="303" w:type="pct"/>
            <w:tcBorders>
              <w:top w:val="single" w:sz="4" w:space="0" w:color="auto"/>
              <w:left w:val="single" w:sz="4" w:space="0" w:color="auto"/>
              <w:bottom w:val="single" w:sz="4" w:space="0" w:color="auto"/>
              <w:right w:val="single" w:sz="4" w:space="0" w:color="auto"/>
            </w:tcBorders>
            <w:vAlign w:val="center"/>
          </w:tcPr>
          <w:p w14:paraId="37F0FCC9"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331E8E3A"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Producent.</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36430D6E"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podać</w:t>
            </w:r>
          </w:p>
        </w:tc>
        <w:tc>
          <w:tcPr>
            <w:tcW w:w="958" w:type="pct"/>
            <w:tcBorders>
              <w:top w:val="single" w:sz="4" w:space="0" w:color="auto"/>
              <w:left w:val="nil"/>
              <w:bottom w:val="single" w:sz="4" w:space="0" w:color="auto"/>
              <w:right w:val="single" w:sz="4" w:space="0" w:color="auto"/>
            </w:tcBorders>
            <w:vAlign w:val="center"/>
          </w:tcPr>
          <w:p w14:paraId="4566FDF1"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1B28DD3F" w14:textId="77777777" w:rsidR="009D4763" w:rsidRPr="009D4763" w:rsidRDefault="009D4763" w:rsidP="009D4763">
            <w:pPr>
              <w:jc w:val="center"/>
              <w:rPr>
                <w:rFonts w:asciiTheme="majorHAnsi" w:hAnsiTheme="majorHAnsi" w:cstheme="minorHAnsi"/>
                <w:sz w:val="22"/>
                <w:szCs w:val="22"/>
              </w:rPr>
            </w:pPr>
          </w:p>
        </w:tc>
      </w:tr>
      <w:tr w:rsidR="009D4763" w:rsidRPr="009D4763" w14:paraId="16F712D7" w14:textId="77777777" w:rsidTr="00402D7F">
        <w:trPr>
          <w:trHeight w:val="266"/>
          <w:jc w:val="center"/>
        </w:trPr>
        <w:tc>
          <w:tcPr>
            <w:tcW w:w="303" w:type="pct"/>
            <w:tcBorders>
              <w:top w:val="single" w:sz="4" w:space="0" w:color="auto"/>
              <w:left w:val="single" w:sz="4" w:space="0" w:color="auto"/>
              <w:bottom w:val="single" w:sz="4" w:space="0" w:color="auto"/>
              <w:right w:val="single" w:sz="4" w:space="0" w:color="auto"/>
            </w:tcBorders>
            <w:vAlign w:val="center"/>
          </w:tcPr>
          <w:p w14:paraId="1DA52FFC"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652E9509"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Produkt fabrycznie nowy, rok produkcji –2025/2026</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471866D7"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0E2E2784"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1BAEAB87" w14:textId="77777777" w:rsidR="009D4763" w:rsidRPr="009D4763" w:rsidRDefault="009D4763" w:rsidP="009D4763">
            <w:pPr>
              <w:jc w:val="center"/>
              <w:rPr>
                <w:rFonts w:asciiTheme="majorHAnsi" w:hAnsiTheme="majorHAnsi" w:cstheme="minorHAnsi"/>
                <w:sz w:val="22"/>
                <w:szCs w:val="22"/>
              </w:rPr>
            </w:pPr>
          </w:p>
        </w:tc>
      </w:tr>
      <w:tr w:rsidR="009D4763" w:rsidRPr="009D4763" w14:paraId="61998FDF"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1F9A8FCF"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078BB98A"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Funkcja automatycznego tworzenia kopii zapasowej danych umożliwiająca szybkie przywrócenie działania systemu w razie awarii – na komputerze i na zasobie sieciowym. </w:t>
            </w:r>
          </w:p>
          <w:p w14:paraId="1659A599" w14:textId="77777777" w:rsidR="009D4763" w:rsidRPr="009D4763" w:rsidRDefault="009D4763" w:rsidP="009D4763">
            <w:pPr>
              <w:rPr>
                <w:rFonts w:asciiTheme="majorHAnsi" w:hAnsiTheme="majorHAnsi" w:cstheme="minorHAnsi"/>
                <w:sz w:val="22"/>
                <w:szCs w:val="22"/>
              </w:rPr>
            </w:pPr>
          </w:p>
          <w:p w14:paraId="0832967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Komputer centrali z zainstalowanym systemem operacyjnym Windows 11 Pro 64-bit PL lub równoważnym - bezterminowa licencja na użytkowanie systemu operacyjnego.</w:t>
            </w:r>
          </w:p>
          <w:p w14:paraId="17C3B37E"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Oprogramowanie antywirusowe</w:t>
            </w:r>
          </w:p>
          <w:p w14:paraId="49C9B533"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Komputer centrali musi umożliwiać instalację systemu antywirusowego używanego u Zamawiającego, o ile nie wpływa to negatywnie na działanie stacji.</w:t>
            </w:r>
          </w:p>
          <w:p w14:paraId="5A3949D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Instalacja systemu antywirusowego po uzgodnieniu z Wykonawcą; Wykonawca współpracuje przy ocenie wpływu antywirusa na pracę systemu.</w:t>
            </w:r>
          </w:p>
          <w:p w14:paraId="62D338B6" w14:textId="77777777" w:rsidR="009D4763" w:rsidRPr="009D4763" w:rsidRDefault="009D4763" w:rsidP="009D4763">
            <w:pPr>
              <w:rPr>
                <w:rFonts w:asciiTheme="majorHAnsi" w:hAnsiTheme="majorHAnsi" w:cstheme="minorHAnsi"/>
                <w:sz w:val="22"/>
                <w:szCs w:val="22"/>
              </w:rPr>
            </w:pPr>
          </w:p>
          <w:p w14:paraId="5C339C5F"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Active Directory / zarządzanie tożsamością:</w:t>
            </w:r>
          </w:p>
          <w:p w14:paraId="4302C4D3"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Komputer centrali musi umożliwiać przyłączenie do domeny Active Directory Zamawiającego w celu centralnego zarządzania użytkownikami, dostępami i aktualizacjami bezpieczeństwa. Jeżeli bezpośrednie przyłączenie do AD nie jest możliwe (ograniczenia systemowe/techniczne), Wykonawca zapewni rozwiązanie równoważne w zakresie:</w:t>
            </w:r>
          </w:p>
          <w:p w14:paraId="5C45A419"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zarządzania użytkownikami,</w:t>
            </w:r>
          </w:p>
          <w:p w14:paraId="76B53DED"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uwierzytelniania.</w:t>
            </w:r>
          </w:p>
          <w:p w14:paraId="2215AE0D" w14:textId="77777777" w:rsidR="009D4763" w:rsidRPr="009D4763" w:rsidRDefault="009D4763" w:rsidP="009D4763">
            <w:pPr>
              <w:rPr>
                <w:rFonts w:asciiTheme="majorHAnsi" w:hAnsiTheme="majorHAnsi" w:cstheme="minorHAnsi"/>
                <w:sz w:val="22"/>
                <w:szCs w:val="22"/>
              </w:rPr>
            </w:pPr>
          </w:p>
          <w:p w14:paraId="34C2F36D"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Wsparcie wdrożeniowe:</w:t>
            </w:r>
          </w:p>
          <w:p w14:paraId="36017A1C"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Wykonawca zapewni wsparcie techniczne podczas:</w:t>
            </w:r>
          </w:p>
          <w:p w14:paraId="71B65205"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przyłączania komputera centrali do domeny AD lub konfiguracji rozwiązania alternatywnego.</w:t>
            </w:r>
          </w:p>
          <w:p w14:paraId="7A757F73" w14:textId="77777777" w:rsidR="009D4763" w:rsidRPr="009D4763" w:rsidRDefault="009D4763" w:rsidP="009D4763">
            <w:pPr>
              <w:rPr>
                <w:rFonts w:asciiTheme="majorHAnsi" w:hAnsiTheme="majorHAnsi" w:cstheme="minorHAnsi"/>
                <w:sz w:val="22"/>
                <w:szCs w:val="22"/>
              </w:rPr>
            </w:pPr>
          </w:p>
          <w:p w14:paraId="08A765E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Warunki gwarancyjne:</w:t>
            </w:r>
          </w:p>
          <w:p w14:paraId="18FC0909"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 okresie gwarancji, w razie awarii/uszkodzenia dysku twardego w komputerze medycznym, uszkodzony dysk pozostaje u Zamawiającego, Wykonawca dostarcza do siedziby Zamawiającego fabrycznie nowy dysk.</w:t>
            </w:r>
          </w:p>
          <w:p w14:paraId="17F35CC3" w14:textId="77777777" w:rsidR="009D4763" w:rsidRPr="009D4763" w:rsidRDefault="009D4763" w:rsidP="009D4763">
            <w:pPr>
              <w:rPr>
                <w:rFonts w:asciiTheme="majorHAnsi" w:hAnsiTheme="majorHAnsi" w:cstheme="minorHAnsi"/>
                <w:sz w:val="22"/>
                <w:szCs w:val="22"/>
              </w:rPr>
            </w:pPr>
          </w:p>
        </w:tc>
        <w:tc>
          <w:tcPr>
            <w:tcW w:w="616" w:type="pct"/>
            <w:tcBorders>
              <w:top w:val="single" w:sz="4" w:space="0" w:color="auto"/>
              <w:left w:val="nil"/>
              <w:bottom w:val="single" w:sz="4" w:space="0" w:color="auto"/>
              <w:right w:val="single" w:sz="4" w:space="0" w:color="auto"/>
            </w:tcBorders>
            <w:shd w:val="clear" w:color="000000" w:fill="FFFFFF"/>
            <w:vAlign w:val="center"/>
          </w:tcPr>
          <w:p w14:paraId="6E3A6B0C"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52298CC4"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1F0A1A24" w14:textId="77777777" w:rsidR="009D4763" w:rsidRPr="009D4763" w:rsidRDefault="009D4763" w:rsidP="009D4763">
            <w:pPr>
              <w:jc w:val="center"/>
              <w:rPr>
                <w:rFonts w:asciiTheme="majorHAnsi" w:hAnsiTheme="majorHAnsi" w:cstheme="minorHAnsi"/>
                <w:sz w:val="22"/>
                <w:szCs w:val="22"/>
              </w:rPr>
            </w:pPr>
          </w:p>
        </w:tc>
      </w:tr>
      <w:tr w:rsidR="009D4763" w:rsidRPr="009D4763" w14:paraId="3AF1FAD2"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5B315213"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0E268A9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System przygotowany sprzętowo i programowo do rozbudowy o kolejne urządzenia monitorujące (do min. 1600 w sieci monitorowania). </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77A01EC4"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nil"/>
              <w:bottom w:val="single" w:sz="4" w:space="0" w:color="auto"/>
              <w:right w:val="single" w:sz="4" w:space="0" w:color="auto"/>
            </w:tcBorders>
            <w:vAlign w:val="center"/>
          </w:tcPr>
          <w:p w14:paraId="54C949D3"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492210F9" w14:textId="77777777" w:rsidR="009D4763" w:rsidRPr="009D4763" w:rsidRDefault="009D4763" w:rsidP="009D4763">
            <w:pPr>
              <w:jc w:val="center"/>
              <w:rPr>
                <w:rFonts w:asciiTheme="majorHAnsi" w:hAnsiTheme="majorHAnsi" w:cstheme="minorHAnsi"/>
                <w:sz w:val="22"/>
                <w:szCs w:val="22"/>
              </w:rPr>
            </w:pPr>
          </w:p>
        </w:tc>
      </w:tr>
      <w:tr w:rsidR="009D4763" w:rsidRPr="009D4763" w14:paraId="0354D2EC"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70302660"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023D13C9"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Prezentacja danych pacjentów monitorowanych na kolorowym ekranie typu LCD TFT o przekątnej co najmniej 23” i rozdzielczości Full HD. </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7C2CB080"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2 ekrany</w:t>
            </w:r>
          </w:p>
        </w:tc>
        <w:tc>
          <w:tcPr>
            <w:tcW w:w="958" w:type="pct"/>
            <w:tcBorders>
              <w:top w:val="single" w:sz="4" w:space="0" w:color="auto"/>
              <w:left w:val="nil"/>
              <w:bottom w:val="single" w:sz="4" w:space="0" w:color="auto"/>
              <w:right w:val="single" w:sz="4" w:space="0" w:color="auto"/>
            </w:tcBorders>
            <w:vAlign w:val="center"/>
          </w:tcPr>
          <w:p w14:paraId="597C1E54"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09A468CA" w14:textId="77777777" w:rsidR="009D4763" w:rsidRPr="009D4763" w:rsidRDefault="009D4763" w:rsidP="009D4763">
            <w:pPr>
              <w:jc w:val="center"/>
              <w:rPr>
                <w:rFonts w:asciiTheme="majorHAnsi" w:hAnsiTheme="majorHAnsi" w:cstheme="minorHAnsi"/>
                <w:sz w:val="22"/>
                <w:szCs w:val="22"/>
              </w:rPr>
            </w:pPr>
          </w:p>
        </w:tc>
      </w:tr>
      <w:tr w:rsidR="009D4763" w:rsidRPr="009D4763" w14:paraId="31289113"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682C4A6D"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06301544"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Podgląd, monitorowanie i zapis danych wszystkich parametrów i przebiegów falowych z kardiomonitorów - wyświetlanie wszystkich krzywych dynamicznych i wartości numerycznych.</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7DAC77C3"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5C7B7E8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08B209A4" w14:textId="77777777" w:rsidR="009D4763" w:rsidRPr="009D4763" w:rsidRDefault="009D4763" w:rsidP="009D4763">
            <w:pPr>
              <w:jc w:val="center"/>
              <w:rPr>
                <w:rFonts w:asciiTheme="majorHAnsi" w:hAnsiTheme="majorHAnsi" w:cstheme="minorHAnsi"/>
                <w:sz w:val="22"/>
                <w:szCs w:val="22"/>
              </w:rPr>
            </w:pPr>
          </w:p>
        </w:tc>
      </w:tr>
      <w:tr w:rsidR="009D4763" w:rsidRPr="009D4763" w14:paraId="5BD1F554"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7C525E17"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7EF09089"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Możliwość elastycznego konfigurowania układu ekranu z poziomu użytkownika (bez udziału serwisu), w tym:</w:t>
            </w:r>
          </w:p>
          <w:p w14:paraId="6DE5E575"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zmiana wielkości okna (sektora) dla każdego pacjenta niezależnie</w:t>
            </w:r>
          </w:p>
          <w:p w14:paraId="27A0A5ED"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zmiana formatu i rodzaju wyświetlanych parametrów liczbowych i krzywych dynamicznych (dla każdego pacjenta niezależnie).</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590A48A4"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7A91A9B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4128F87F" w14:textId="77777777" w:rsidR="009D4763" w:rsidRPr="009D4763" w:rsidRDefault="009D4763" w:rsidP="009D4763">
            <w:pPr>
              <w:jc w:val="center"/>
              <w:rPr>
                <w:rFonts w:asciiTheme="majorHAnsi" w:hAnsiTheme="majorHAnsi" w:cstheme="minorHAnsi"/>
                <w:sz w:val="22"/>
                <w:szCs w:val="22"/>
              </w:rPr>
            </w:pPr>
          </w:p>
        </w:tc>
      </w:tr>
      <w:tr w:rsidR="009D4763" w:rsidRPr="009D4763" w14:paraId="0781F3C3"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20BD8583"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21B7BEF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Automatyczna oraz ręczna (przez Użytkownika) minimalizacja sektorów dla nieaktywnych kardiomonitorów. Automatyczne przywrócenie zapisu po włączeniu kardiomonitora. </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212500EA"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23A0D0EC"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6B7BC540" w14:textId="77777777" w:rsidR="009D4763" w:rsidRPr="009D4763" w:rsidRDefault="009D4763" w:rsidP="009D4763">
            <w:pPr>
              <w:spacing w:line="276" w:lineRule="auto"/>
              <w:jc w:val="center"/>
              <w:rPr>
                <w:rFonts w:asciiTheme="majorHAnsi" w:hAnsiTheme="majorHAnsi" w:cstheme="minorHAnsi"/>
                <w:sz w:val="22"/>
                <w:szCs w:val="22"/>
                <w:lang w:eastAsia="en-US"/>
              </w:rPr>
            </w:pPr>
            <w:r w:rsidRPr="009D4763">
              <w:rPr>
                <w:rFonts w:asciiTheme="majorHAnsi" w:hAnsiTheme="majorHAnsi" w:cstheme="minorHAnsi"/>
                <w:sz w:val="22"/>
                <w:szCs w:val="22"/>
                <w:lang w:eastAsia="en-US"/>
              </w:rPr>
              <w:t>Tak – 5 pkt</w:t>
            </w:r>
          </w:p>
          <w:p w14:paraId="064B0816" w14:textId="77777777"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lang w:eastAsia="en-US"/>
              </w:rPr>
              <w:t>Nie – 0 pkt</w:t>
            </w:r>
          </w:p>
        </w:tc>
      </w:tr>
      <w:tr w:rsidR="009D4763" w:rsidRPr="009D4763" w14:paraId="2E3A1C2B"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1F71230F"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525AB829"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Możliwość przypisania do jednego pacjenta dwóch urządzeń monitorujących tj. kardiomonitora i monitora telemetrycznego.</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7D57E232"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2F8D882F"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63AE3BD4" w14:textId="77777777" w:rsidR="009D4763" w:rsidRPr="009D4763" w:rsidRDefault="009D4763" w:rsidP="009D4763">
            <w:pPr>
              <w:jc w:val="center"/>
              <w:rPr>
                <w:rFonts w:asciiTheme="majorHAnsi" w:hAnsiTheme="majorHAnsi" w:cstheme="minorHAnsi"/>
                <w:sz w:val="22"/>
                <w:szCs w:val="22"/>
              </w:rPr>
            </w:pPr>
          </w:p>
        </w:tc>
      </w:tr>
      <w:tr w:rsidR="009D4763" w:rsidRPr="009D4763" w14:paraId="6602B022"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06576388"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61921DF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Alarmy 3-stopniowe (wizualne i akustyczne) z poszczególnych łóżek, z identyfikacją alarmującego łóżka.</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3D936F9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5C2D6AF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556D87E1" w14:textId="77777777" w:rsidR="009D4763" w:rsidRPr="009D4763" w:rsidRDefault="009D4763" w:rsidP="009D4763">
            <w:pPr>
              <w:jc w:val="center"/>
              <w:rPr>
                <w:rFonts w:asciiTheme="majorHAnsi" w:hAnsiTheme="majorHAnsi" w:cstheme="minorHAnsi"/>
                <w:sz w:val="22"/>
                <w:szCs w:val="22"/>
              </w:rPr>
            </w:pPr>
          </w:p>
        </w:tc>
      </w:tr>
      <w:tr w:rsidR="009D4763" w:rsidRPr="009D4763" w14:paraId="749EE4E6"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102BE9B0"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7FB0B689"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Sterowanie funkcjami kardiomonitorów, w tym ustawieniami alarmów i pomiarów, uruchamianie nieinwazyjnego pomiaru ciśnienia.</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3957AF6A"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73F142E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09A0B07A" w14:textId="77777777" w:rsidR="009D4763" w:rsidRPr="009D4763" w:rsidRDefault="009D4763" w:rsidP="009D4763">
            <w:pPr>
              <w:jc w:val="center"/>
              <w:rPr>
                <w:rFonts w:asciiTheme="majorHAnsi" w:hAnsiTheme="majorHAnsi" w:cstheme="minorHAnsi"/>
                <w:sz w:val="22"/>
                <w:szCs w:val="22"/>
              </w:rPr>
            </w:pPr>
          </w:p>
        </w:tc>
      </w:tr>
      <w:tr w:rsidR="009D4763" w:rsidRPr="009D4763" w14:paraId="1528E7FF"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0EC04EAF"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02973E4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Wpisywanie danych demograficznych pacjenta w centrali i w kardiomonitorach.( imię i nazwisko, data urodzenia , ID pacjenta. )</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7F3C23A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41315215"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1C26BCE2" w14:textId="77777777" w:rsidR="009D4763" w:rsidRPr="009D4763" w:rsidRDefault="009D4763" w:rsidP="009D4763">
            <w:pPr>
              <w:jc w:val="center"/>
              <w:rPr>
                <w:rFonts w:asciiTheme="majorHAnsi" w:hAnsiTheme="majorHAnsi" w:cstheme="minorHAnsi"/>
                <w:sz w:val="22"/>
                <w:szCs w:val="22"/>
              </w:rPr>
            </w:pPr>
          </w:p>
        </w:tc>
      </w:tr>
      <w:tr w:rsidR="009D4763" w:rsidRPr="009D4763" w14:paraId="5301412B"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5D58D676"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342848E1"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Funkcja "holterowska": zapis ciągły przebiegów dynamicznych (w tym zapis 12 </w:t>
            </w:r>
            <w:proofErr w:type="spellStart"/>
            <w:r w:rsidRPr="009D4763">
              <w:rPr>
                <w:rFonts w:asciiTheme="majorHAnsi" w:hAnsiTheme="majorHAnsi" w:cstheme="minorHAnsi"/>
                <w:sz w:val="22"/>
                <w:szCs w:val="22"/>
              </w:rPr>
              <w:t>odprowadzeń</w:t>
            </w:r>
            <w:proofErr w:type="spellEnd"/>
            <w:r w:rsidRPr="009D4763">
              <w:rPr>
                <w:rFonts w:asciiTheme="majorHAnsi" w:hAnsiTheme="majorHAnsi" w:cstheme="minorHAnsi"/>
                <w:sz w:val="22"/>
                <w:szCs w:val="22"/>
              </w:rPr>
              <w:t xml:space="preserve"> EKG) z min. 7 ostatnich dni, z możliwością wglądu w dowolny fragment tego zapisu.</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0880BBAE"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4DACB0D1"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75081B03" w14:textId="77777777" w:rsidR="009D4763" w:rsidRPr="009D4763" w:rsidRDefault="009D4763" w:rsidP="009D4763">
            <w:pPr>
              <w:jc w:val="center"/>
              <w:rPr>
                <w:rFonts w:asciiTheme="majorHAnsi" w:hAnsiTheme="majorHAnsi" w:cstheme="minorHAnsi"/>
                <w:sz w:val="22"/>
                <w:szCs w:val="22"/>
              </w:rPr>
            </w:pPr>
          </w:p>
        </w:tc>
      </w:tr>
      <w:tr w:rsidR="009D4763" w:rsidRPr="009D4763" w14:paraId="5227CFBC"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722DEADB"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6697C466"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Pamięć stanów krytycznych (alarmów arytmii i innych zdarzeń, z zapisem odcinków monitorowanych krzywych dynamicznych i wartości liczbowych). Funkcja wykonywania pomiarów na zapamiętanych krzywych / min. pomiar RR, QT.</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67566C2C"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7980BC22"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5ABE509F" w14:textId="77777777" w:rsidR="009D4763" w:rsidRPr="009D4763" w:rsidRDefault="009D4763" w:rsidP="009D4763">
            <w:pPr>
              <w:jc w:val="center"/>
              <w:rPr>
                <w:rFonts w:asciiTheme="majorHAnsi" w:hAnsiTheme="majorHAnsi" w:cstheme="minorHAnsi"/>
                <w:sz w:val="22"/>
                <w:szCs w:val="22"/>
              </w:rPr>
            </w:pPr>
          </w:p>
        </w:tc>
      </w:tr>
      <w:tr w:rsidR="009D4763" w:rsidRPr="009D4763" w14:paraId="0E6151AB"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5C592F52"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64793654"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Zapis alarmów i zdarzeń z okresu min. 30 dni. Możliwość przeszukiwania listy według pacjenta lub oddziału, według kategorii alarmu oraz według rodzaju wykonywanych przez personel czynności działań (np. wyłączenie alarmu). Zapis dostępny do wyświetlenia lub eksportu do udostępnionego dysku sieciowego.</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192610AE"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645AA6B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04BAD3F0" w14:textId="77777777" w:rsidR="009D4763" w:rsidRPr="009D4763" w:rsidRDefault="009D4763" w:rsidP="009D4763">
            <w:pPr>
              <w:jc w:val="center"/>
              <w:rPr>
                <w:rFonts w:asciiTheme="majorHAnsi" w:hAnsiTheme="majorHAnsi" w:cstheme="minorHAnsi"/>
                <w:sz w:val="22"/>
                <w:szCs w:val="22"/>
              </w:rPr>
            </w:pPr>
          </w:p>
        </w:tc>
      </w:tr>
      <w:tr w:rsidR="009D4763" w:rsidRPr="009D4763" w14:paraId="16A8F5CF"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4686B86E"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395E2D5A"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Sygnalizacja alarmowa zdarzeń związanych z zaburzeniami rytmu, w tym co najmniej:</w:t>
            </w:r>
          </w:p>
          <w:p w14:paraId="6CFEA3E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 </w:t>
            </w:r>
            <w:proofErr w:type="spellStart"/>
            <w:r w:rsidRPr="009D4763">
              <w:rPr>
                <w:rFonts w:asciiTheme="majorHAnsi" w:hAnsiTheme="majorHAnsi" w:cstheme="minorHAnsi"/>
                <w:sz w:val="22"/>
                <w:szCs w:val="22"/>
              </w:rPr>
              <w:t>Asystolia</w:t>
            </w:r>
            <w:proofErr w:type="spellEnd"/>
          </w:p>
          <w:p w14:paraId="7FE3607C"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 </w:t>
            </w:r>
            <w:proofErr w:type="spellStart"/>
            <w:r w:rsidRPr="009D4763">
              <w:rPr>
                <w:rFonts w:asciiTheme="majorHAnsi" w:hAnsiTheme="majorHAnsi" w:cstheme="minorHAnsi"/>
                <w:sz w:val="22"/>
                <w:szCs w:val="22"/>
              </w:rPr>
              <w:t>Vfib</w:t>
            </w:r>
            <w:proofErr w:type="spellEnd"/>
            <w:r w:rsidRPr="009D4763">
              <w:rPr>
                <w:rFonts w:asciiTheme="majorHAnsi" w:hAnsiTheme="majorHAnsi" w:cstheme="minorHAnsi"/>
                <w:sz w:val="22"/>
                <w:szCs w:val="22"/>
              </w:rPr>
              <w:t>/</w:t>
            </w:r>
            <w:proofErr w:type="spellStart"/>
            <w:r w:rsidRPr="009D4763">
              <w:rPr>
                <w:rFonts w:asciiTheme="majorHAnsi" w:hAnsiTheme="majorHAnsi" w:cstheme="minorHAnsi"/>
                <w:sz w:val="22"/>
                <w:szCs w:val="22"/>
              </w:rPr>
              <w:t>Vtach</w:t>
            </w:r>
            <w:proofErr w:type="spellEnd"/>
          </w:p>
          <w:p w14:paraId="50F96776"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Tachykardia komorowa</w:t>
            </w:r>
          </w:p>
          <w:p w14:paraId="0B0301CC"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Ciężka tachykardia</w:t>
            </w:r>
          </w:p>
          <w:p w14:paraId="0D68A01E"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Ciężka bradykardia</w:t>
            </w:r>
          </w:p>
          <w:p w14:paraId="01D34A7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 Wysoka częstość skurczów </w:t>
            </w:r>
            <w:proofErr w:type="spellStart"/>
            <w:r w:rsidRPr="009D4763">
              <w:rPr>
                <w:rFonts w:asciiTheme="majorHAnsi" w:hAnsiTheme="majorHAnsi" w:cstheme="minorHAnsi"/>
                <w:sz w:val="22"/>
                <w:szCs w:val="22"/>
              </w:rPr>
              <w:t>ektopowych</w:t>
            </w:r>
            <w:proofErr w:type="spellEnd"/>
            <w:r w:rsidRPr="009D4763">
              <w:rPr>
                <w:rFonts w:asciiTheme="majorHAnsi" w:hAnsiTheme="majorHAnsi" w:cstheme="minorHAnsi"/>
                <w:sz w:val="22"/>
                <w:szCs w:val="22"/>
              </w:rPr>
              <w:t xml:space="preserve"> </w:t>
            </w:r>
          </w:p>
          <w:p w14:paraId="21DB4C4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lastRenderedPageBreak/>
              <w:t>• HR wysokie</w:t>
            </w:r>
          </w:p>
          <w:p w14:paraId="750941D7"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HR niskie</w:t>
            </w:r>
          </w:p>
          <w:p w14:paraId="7F2FB8F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Migotanie przedsionków (początek i koniec).</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64D87A54"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lastRenderedPageBreak/>
              <w:t>TAK, podać</w:t>
            </w:r>
          </w:p>
        </w:tc>
        <w:tc>
          <w:tcPr>
            <w:tcW w:w="958" w:type="pct"/>
            <w:tcBorders>
              <w:top w:val="single" w:sz="4" w:space="0" w:color="auto"/>
              <w:left w:val="nil"/>
              <w:bottom w:val="single" w:sz="4" w:space="0" w:color="auto"/>
              <w:right w:val="single" w:sz="4" w:space="0" w:color="auto"/>
            </w:tcBorders>
            <w:vAlign w:val="center"/>
          </w:tcPr>
          <w:p w14:paraId="5FD9E02D"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4479FB42" w14:textId="77777777" w:rsidR="009D4763" w:rsidRPr="009D4763" w:rsidRDefault="009D4763" w:rsidP="009D4763">
            <w:pPr>
              <w:jc w:val="center"/>
              <w:rPr>
                <w:rFonts w:asciiTheme="majorHAnsi" w:hAnsiTheme="majorHAnsi" w:cstheme="minorHAnsi"/>
                <w:sz w:val="22"/>
                <w:szCs w:val="22"/>
              </w:rPr>
            </w:pPr>
          </w:p>
        </w:tc>
      </w:tr>
      <w:tr w:rsidR="009D4763" w:rsidRPr="009D4763" w14:paraId="6C575B64"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6AEAD014"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4D3D6CDA"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Możliwość wyłączenia alarmów poszczególnych arytmii (w tym migotania przedsionków). </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4885BC17" w14:textId="77777777" w:rsidR="009D4763" w:rsidRPr="009D4763" w:rsidRDefault="009D4763" w:rsidP="009D4763">
            <w:pPr>
              <w:jc w:val="center"/>
              <w:rPr>
                <w:rFonts w:asciiTheme="majorHAnsi" w:hAnsiTheme="majorHAnsi" w:cstheme="minorHAnsi"/>
                <w:color w:val="000000"/>
                <w:sz w:val="22"/>
                <w:szCs w:val="22"/>
              </w:rPr>
            </w:pPr>
            <w:bookmarkStart w:id="0" w:name="OLE_LINK32"/>
            <w:bookmarkStart w:id="1" w:name="OLE_LINK33"/>
            <w:r w:rsidRPr="009D4763">
              <w:rPr>
                <w:rFonts w:asciiTheme="majorHAnsi" w:hAnsiTheme="majorHAnsi" w:cstheme="minorHAnsi"/>
                <w:color w:val="000000"/>
                <w:sz w:val="22"/>
                <w:szCs w:val="22"/>
              </w:rPr>
              <w:t>TAK</w:t>
            </w:r>
            <w:bookmarkEnd w:id="0"/>
            <w:bookmarkEnd w:id="1"/>
          </w:p>
        </w:tc>
        <w:tc>
          <w:tcPr>
            <w:tcW w:w="958" w:type="pct"/>
            <w:tcBorders>
              <w:top w:val="single" w:sz="4" w:space="0" w:color="auto"/>
              <w:left w:val="nil"/>
              <w:bottom w:val="single" w:sz="4" w:space="0" w:color="auto"/>
              <w:right w:val="single" w:sz="4" w:space="0" w:color="auto"/>
            </w:tcBorders>
            <w:vAlign w:val="center"/>
          </w:tcPr>
          <w:p w14:paraId="4D8D907A"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4AEC7528" w14:textId="77777777" w:rsidR="009D4763" w:rsidRPr="009D4763" w:rsidRDefault="009D4763" w:rsidP="009D4763">
            <w:pPr>
              <w:jc w:val="center"/>
              <w:rPr>
                <w:rFonts w:asciiTheme="majorHAnsi" w:hAnsiTheme="majorHAnsi" w:cstheme="minorHAnsi"/>
                <w:sz w:val="22"/>
                <w:szCs w:val="22"/>
              </w:rPr>
            </w:pPr>
          </w:p>
        </w:tc>
      </w:tr>
      <w:tr w:rsidR="009D4763" w:rsidRPr="009D4763" w14:paraId="60705E43"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6E59FFB0"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0DB30697"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Możliwość modyfikacji kryteriów alarmowania dla poszczególnych arytmii. </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281087E1"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1D397EFC"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41C93E85" w14:textId="77777777" w:rsidR="009D4763" w:rsidRPr="009D4763" w:rsidRDefault="009D4763" w:rsidP="009D4763">
            <w:pPr>
              <w:jc w:val="center"/>
              <w:rPr>
                <w:rFonts w:asciiTheme="majorHAnsi" w:hAnsiTheme="majorHAnsi" w:cstheme="minorHAnsi"/>
                <w:sz w:val="22"/>
                <w:szCs w:val="22"/>
              </w:rPr>
            </w:pPr>
          </w:p>
        </w:tc>
      </w:tr>
      <w:tr w:rsidR="009D4763" w:rsidRPr="009D4763" w14:paraId="2F808B5D"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51DD2A66"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2CB060C6"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Trendy graficzne i numeryczne z minimum 150h ostatnich godzin wszystkich mierzonych przez monitory parametrów.</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057D5DF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nil"/>
              <w:bottom w:val="single" w:sz="4" w:space="0" w:color="auto"/>
              <w:right w:val="single" w:sz="4" w:space="0" w:color="auto"/>
            </w:tcBorders>
            <w:vAlign w:val="center"/>
          </w:tcPr>
          <w:p w14:paraId="358B15B0"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33CBE0EC" w14:textId="77777777" w:rsidR="009D4763" w:rsidRPr="009D4763" w:rsidRDefault="009D4763" w:rsidP="009D4763">
            <w:pPr>
              <w:jc w:val="center"/>
              <w:rPr>
                <w:rFonts w:asciiTheme="majorHAnsi" w:hAnsiTheme="majorHAnsi" w:cstheme="minorHAnsi"/>
                <w:sz w:val="22"/>
                <w:szCs w:val="22"/>
              </w:rPr>
            </w:pPr>
          </w:p>
        </w:tc>
      </w:tr>
      <w:tr w:rsidR="009D4763" w:rsidRPr="009D4763" w14:paraId="56504CA5"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716F2927"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508AAA1D"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Funkcja analizy najczęściej występujących alarmów u danego pacjenta z prezentacją wartości progowych i trendów podstawowych parametrów życiowych. </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72ACF891"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70C8D14D"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63127646" w14:textId="77777777" w:rsidR="009D4763" w:rsidRPr="009D4763" w:rsidRDefault="009D4763" w:rsidP="009D4763">
            <w:pPr>
              <w:jc w:val="center"/>
              <w:rPr>
                <w:rFonts w:asciiTheme="majorHAnsi" w:hAnsiTheme="majorHAnsi" w:cstheme="minorHAnsi"/>
                <w:sz w:val="22"/>
                <w:szCs w:val="22"/>
              </w:rPr>
            </w:pPr>
          </w:p>
        </w:tc>
      </w:tr>
      <w:tr w:rsidR="009D4763" w:rsidRPr="009D4763" w14:paraId="6F137C2C"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61994163"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4F6E5EF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System centralnego monitorowania sieciowego musi posiadać funkcjonalność umożliwiającą elastyczną regulację przypisanych licencji pomiędzy centralami, które są podpięte pod jeden serwer wymiany danych. Możliwość przepisywania pacjentów pomiędzy centralami oraz oddziałami z zachowaniem ciągłości danych. Możliwość udostępniania przeglądów specjalistycznych typu raport 12-EKG celem wykonania konsultacji np. kardiologicznych. Możliwość podglądu jednego pacjenta na kilku różnych centralach i kilku różnych kardiomonitorach. </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583CED36"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34650A2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23437CB2" w14:textId="77777777" w:rsidR="009D4763" w:rsidRPr="009D4763" w:rsidRDefault="009D4763" w:rsidP="009D4763">
            <w:pPr>
              <w:jc w:val="center"/>
              <w:rPr>
                <w:rFonts w:asciiTheme="majorHAnsi" w:hAnsiTheme="majorHAnsi" w:cstheme="minorHAnsi"/>
                <w:sz w:val="22"/>
                <w:szCs w:val="22"/>
              </w:rPr>
            </w:pPr>
          </w:p>
        </w:tc>
      </w:tr>
      <w:tr w:rsidR="009D4763" w:rsidRPr="009D4763" w14:paraId="6B2F4C98"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598F9713"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74A38DBD"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Oferent zobowiązany jest do wykonania podglądu z centrali w dyżurce lekarskiej z wykorzystaniem funkcjonalności podglądu danych z centrali poprzez dedykowaną aplikację producenta. Aplikacja musi umożliwiać wybór stanowisk podglądanych spośród obu stacji roboczych z różnych oddziałów oraz posiadać możliwość wydruku danych. Przegląd danych historycznych musi zawierać także przegląd kardiologiczny (krzywe EKG + uśrednione 1-minutowe fragmenty ST + statystyki EKG), przegląd 12-odprowadzeniowego EKG oraz przegląd alarmów.    </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418183B2"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20A61D35"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1FBB300E" w14:textId="77777777" w:rsidR="009D4763" w:rsidRPr="009D4763" w:rsidRDefault="009D4763" w:rsidP="009D4763">
            <w:pPr>
              <w:jc w:val="center"/>
              <w:rPr>
                <w:rFonts w:asciiTheme="majorHAnsi" w:hAnsiTheme="majorHAnsi" w:cstheme="minorHAnsi"/>
                <w:sz w:val="22"/>
                <w:szCs w:val="22"/>
              </w:rPr>
            </w:pPr>
          </w:p>
        </w:tc>
      </w:tr>
      <w:tr w:rsidR="009D4763" w:rsidRPr="009D4763" w14:paraId="4F9B22C3"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109A5650"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bottom"/>
          </w:tcPr>
          <w:p w14:paraId="0BEDEE8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W celu realizacji zdalnego podglądu Oferent dostarczy komputer medyczny typu </w:t>
            </w:r>
            <w:proofErr w:type="spellStart"/>
            <w:r w:rsidRPr="009D4763">
              <w:rPr>
                <w:rFonts w:asciiTheme="majorHAnsi" w:hAnsiTheme="majorHAnsi" w:cstheme="minorHAnsi"/>
                <w:sz w:val="22"/>
                <w:szCs w:val="22"/>
              </w:rPr>
              <w:t>all</w:t>
            </w:r>
            <w:proofErr w:type="spellEnd"/>
            <w:r w:rsidRPr="009D4763">
              <w:rPr>
                <w:rFonts w:asciiTheme="majorHAnsi" w:hAnsiTheme="majorHAnsi" w:cstheme="minorHAnsi"/>
                <w:sz w:val="22"/>
                <w:szCs w:val="22"/>
              </w:rPr>
              <w:t>-in-one, który spełnia min. normę IEC 60601-1-2 4ed. (lub równoważną).</w:t>
            </w:r>
          </w:p>
          <w:p w14:paraId="41E4F5CE"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Komputer medyczny z dotykowym ekranem typu LCD IPS o przekątnej min. 21”. Wyświetlanie wszystkich aplikacji szpitalnych oraz programu szpitalnego HIS.</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07B6B93B"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3 sztuki</w:t>
            </w:r>
          </w:p>
        </w:tc>
        <w:tc>
          <w:tcPr>
            <w:tcW w:w="958" w:type="pct"/>
            <w:tcBorders>
              <w:top w:val="single" w:sz="4" w:space="0" w:color="auto"/>
              <w:left w:val="nil"/>
              <w:bottom w:val="single" w:sz="4" w:space="0" w:color="auto"/>
              <w:right w:val="single" w:sz="4" w:space="0" w:color="auto"/>
            </w:tcBorders>
            <w:vAlign w:val="center"/>
          </w:tcPr>
          <w:p w14:paraId="07ECB44D"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1ECD935D" w14:textId="77777777" w:rsidR="009D4763" w:rsidRPr="009D4763" w:rsidRDefault="009D4763" w:rsidP="009D4763">
            <w:pPr>
              <w:jc w:val="center"/>
              <w:rPr>
                <w:rFonts w:asciiTheme="majorHAnsi" w:hAnsiTheme="majorHAnsi" w:cstheme="minorHAnsi"/>
                <w:sz w:val="22"/>
                <w:szCs w:val="22"/>
              </w:rPr>
            </w:pPr>
          </w:p>
        </w:tc>
      </w:tr>
      <w:tr w:rsidR="009D4763" w:rsidRPr="009D4763" w14:paraId="3419CBB0"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0D9173BA"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201154BA"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rPr>
            </w:pPr>
            <w:r w:rsidRPr="009D4763">
              <w:rPr>
                <w:rFonts w:asciiTheme="majorHAnsi" w:hAnsiTheme="majorHAnsi" w:cstheme="minorHAnsi"/>
                <w:sz w:val="22"/>
                <w:szCs w:val="22"/>
              </w:rPr>
              <w:t>Komputer medyczny musi spełniać poniższe parametry:</w:t>
            </w:r>
          </w:p>
          <w:p w14:paraId="53EC3936"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rPr>
            </w:pPr>
            <w:r w:rsidRPr="009D4763">
              <w:rPr>
                <w:rFonts w:asciiTheme="majorHAnsi" w:hAnsiTheme="majorHAnsi" w:cstheme="minorHAnsi"/>
                <w:sz w:val="22"/>
                <w:szCs w:val="22"/>
              </w:rPr>
              <w:t>- cicha bezgłośna praca bez użycia wewnętrznych wentylatorów</w:t>
            </w:r>
          </w:p>
          <w:p w14:paraId="285BBE0F" w14:textId="77777777" w:rsidR="009D4763" w:rsidRPr="009D4763" w:rsidRDefault="009D4763" w:rsidP="009D4763">
            <w:pPr>
              <w:widowControl w:val="0"/>
              <w:autoSpaceDE w:val="0"/>
              <w:autoSpaceDN w:val="0"/>
              <w:ind w:left="68"/>
              <w:rPr>
                <w:rFonts w:asciiTheme="majorHAnsi" w:hAnsiTheme="majorHAnsi" w:cstheme="minorHAnsi"/>
                <w:sz w:val="22"/>
                <w:szCs w:val="22"/>
              </w:rPr>
            </w:pPr>
            <w:r w:rsidRPr="009D4763">
              <w:rPr>
                <w:rFonts w:asciiTheme="majorHAnsi" w:hAnsiTheme="majorHAnsi" w:cstheme="minorHAnsi"/>
                <w:sz w:val="22"/>
                <w:szCs w:val="22"/>
              </w:rPr>
              <w:t>- procesor min. czterordzeniowy min. 4.0 GHz w architekturze x86 zaprojektowany do pracy w komputerach bez wentylatorowych</w:t>
            </w:r>
          </w:p>
          <w:p w14:paraId="62971F70"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rPr>
            </w:pPr>
            <w:r w:rsidRPr="009D4763">
              <w:rPr>
                <w:rFonts w:asciiTheme="majorHAnsi" w:hAnsiTheme="majorHAnsi" w:cstheme="minorHAnsi"/>
                <w:sz w:val="22"/>
                <w:szCs w:val="22"/>
              </w:rPr>
              <w:t>- pamięć operacyjna zainstalowana: min. 16GB DDR5</w:t>
            </w:r>
          </w:p>
          <w:p w14:paraId="5A9DEB4B"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rPr>
            </w:pPr>
            <w:r w:rsidRPr="009D4763">
              <w:rPr>
                <w:rFonts w:asciiTheme="majorHAnsi" w:hAnsiTheme="majorHAnsi" w:cstheme="minorHAnsi"/>
                <w:sz w:val="22"/>
                <w:szCs w:val="22"/>
              </w:rPr>
              <w:t>- dysk twardy: min. SSD 250GB NVME</w:t>
            </w:r>
          </w:p>
          <w:p w14:paraId="775893C1"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rPr>
            </w:pPr>
          </w:p>
          <w:p w14:paraId="1C294874" w14:textId="77777777" w:rsidR="009D4763" w:rsidRPr="009D4763" w:rsidRDefault="009D4763" w:rsidP="009D4763">
            <w:pPr>
              <w:shd w:val="clear" w:color="auto" w:fill="FFFFFF" w:themeFill="background1"/>
              <w:spacing w:line="276" w:lineRule="auto"/>
              <w:rPr>
                <w:rFonts w:asciiTheme="majorHAnsi" w:hAnsiTheme="majorHAnsi" w:cstheme="minorHAnsi"/>
                <w:kern w:val="2"/>
                <w:sz w:val="22"/>
                <w:szCs w:val="22"/>
                <w:u w:val="single"/>
              </w:rPr>
            </w:pPr>
            <w:r w:rsidRPr="009D4763">
              <w:rPr>
                <w:rFonts w:asciiTheme="majorHAnsi" w:hAnsiTheme="majorHAnsi" w:cstheme="minorHAnsi"/>
                <w:kern w:val="2"/>
                <w:sz w:val="22"/>
                <w:szCs w:val="22"/>
                <w:u w:val="single"/>
              </w:rPr>
              <w:lastRenderedPageBreak/>
              <w:t>W przypadku awarii / uszkodzenia dysku twardego uszkodzony dysk zostaje w jednostce Zamawiającego - w zamian Wykonawca dostarcza fabrycznie nowy dysk do siedziby Zamawiającego</w:t>
            </w:r>
          </w:p>
          <w:p w14:paraId="76CD4EFF"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rPr>
            </w:pPr>
          </w:p>
          <w:p w14:paraId="3D5C8A11"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rPr>
            </w:pPr>
            <w:r w:rsidRPr="009D4763">
              <w:rPr>
                <w:rFonts w:asciiTheme="majorHAnsi" w:hAnsiTheme="majorHAnsi" w:cstheme="minorHAnsi"/>
                <w:sz w:val="22"/>
                <w:szCs w:val="22"/>
              </w:rPr>
              <w:t>- klasa szczelności min. IPX1 dla całego komputera oraz min. IP65 dla panelu przedniego</w:t>
            </w:r>
          </w:p>
          <w:p w14:paraId="22298AB7"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rPr>
            </w:pPr>
            <w:r w:rsidRPr="009D4763">
              <w:rPr>
                <w:rFonts w:asciiTheme="majorHAnsi" w:hAnsiTheme="majorHAnsi" w:cstheme="minorHAnsi"/>
                <w:sz w:val="22"/>
                <w:szCs w:val="22"/>
              </w:rPr>
              <w:t>- wbudowane podświetlenie obszaru roboczego.</w:t>
            </w:r>
          </w:p>
          <w:p w14:paraId="2EBB4E78"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rPr>
            </w:pPr>
            <w:r w:rsidRPr="009D4763">
              <w:rPr>
                <w:rFonts w:asciiTheme="majorHAnsi" w:hAnsiTheme="majorHAnsi" w:cstheme="minorHAnsi"/>
                <w:sz w:val="22"/>
                <w:szCs w:val="22"/>
              </w:rPr>
              <w:br/>
              <w:t>Wbudowane min. złącza:</w:t>
            </w:r>
          </w:p>
          <w:p w14:paraId="62BE3014"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rPr>
            </w:pPr>
            <w:r w:rsidRPr="009D4763">
              <w:rPr>
                <w:rFonts w:asciiTheme="majorHAnsi" w:hAnsiTheme="majorHAnsi" w:cstheme="minorHAnsi"/>
                <w:sz w:val="22"/>
                <w:szCs w:val="22"/>
              </w:rPr>
              <w:t xml:space="preserve">4x USB min. 3.1 </w:t>
            </w:r>
          </w:p>
          <w:p w14:paraId="35474AFB"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lang w:val="en-GB"/>
              </w:rPr>
            </w:pPr>
            <w:r w:rsidRPr="009D4763">
              <w:rPr>
                <w:rFonts w:asciiTheme="majorHAnsi" w:hAnsiTheme="majorHAnsi" w:cstheme="minorHAnsi"/>
                <w:sz w:val="22"/>
                <w:szCs w:val="22"/>
                <w:lang w:val="en-GB"/>
              </w:rPr>
              <w:t>2x LAN Gigabit Ethernet</w:t>
            </w:r>
          </w:p>
          <w:p w14:paraId="0B143F40"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lang w:val="en-GB"/>
              </w:rPr>
            </w:pPr>
            <w:r w:rsidRPr="009D4763">
              <w:rPr>
                <w:rFonts w:asciiTheme="majorHAnsi" w:hAnsiTheme="majorHAnsi" w:cstheme="minorHAnsi"/>
                <w:sz w:val="22"/>
                <w:szCs w:val="22"/>
                <w:lang w:val="en-GB"/>
              </w:rPr>
              <w:t>1x RS232</w:t>
            </w:r>
          </w:p>
          <w:p w14:paraId="22CB3957" w14:textId="77777777" w:rsidR="009D4763" w:rsidRPr="009D4763" w:rsidRDefault="009D4763" w:rsidP="009D4763">
            <w:pPr>
              <w:shd w:val="clear" w:color="auto" w:fill="FFFFFF" w:themeFill="background1"/>
              <w:spacing w:line="276" w:lineRule="auto"/>
              <w:rPr>
                <w:rFonts w:asciiTheme="majorHAnsi" w:hAnsiTheme="majorHAnsi" w:cstheme="minorHAnsi"/>
                <w:sz w:val="22"/>
                <w:szCs w:val="22"/>
              </w:rPr>
            </w:pPr>
            <w:r w:rsidRPr="009D4763">
              <w:rPr>
                <w:rFonts w:asciiTheme="majorHAnsi" w:hAnsiTheme="majorHAnsi" w:cstheme="minorHAnsi"/>
                <w:sz w:val="22"/>
                <w:szCs w:val="22"/>
              </w:rPr>
              <w:t>1x HDMI</w:t>
            </w:r>
          </w:p>
          <w:p w14:paraId="6963963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moduł TPM 2.0</w:t>
            </w:r>
          </w:p>
          <w:p w14:paraId="2C85E2F8"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Komputer medyczny z zainstalowanym systemem operacyjnym Windows 11 </w:t>
            </w:r>
            <w:proofErr w:type="spellStart"/>
            <w:r w:rsidRPr="009D4763">
              <w:rPr>
                <w:rFonts w:asciiTheme="majorHAnsi" w:hAnsiTheme="majorHAnsi" w:cstheme="minorHAnsi"/>
                <w:sz w:val="22"/>
                <w:szCs w:val="22"/>
              </w:rPr>
              <w:t>IoT</w:t>
            </w:r>
            <w:proofErr w:type="spellEnd"/>
            <w:r w:rsidRPr="009D4763">
              <w:rPr>
                <w:rFonts w:asciiTheme="majorHAnsi" w:hAnsiTheme="majorHAnsi" w:cstheme="minorHAnsi"/>
                <w:sz w:val="22"/>
                <w:szCs w:val="22"/>
              </w:rPr>
              <w:t xml:space="preserve"> Enterprise\Pro 64-bit PL lub równoważnym - bezterminowa licencja na użytkowanie systemu operacyjnego.</w:t>
            </w:r>
          </w:p>
          <w:p w14:paraId="2760FFAA"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Oprogramowanie antywirusowe</w:t>
            </w:r>
          </w:p>
          <w:p w14:paraId="4F3CDFBE"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Komputer medyczny musi umożliwiać instalację systemu antywirusowego używanego u Zamawiającego, o ile nie wpływa to negatywnie na działanie stacji.</w:t>
            </w:r>
          </w:p>
          <w:p w14:paraId="6D6064B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Instalacja systemu antywirusowego po uzgodnieniu z Wykonawcą; Wykonawca współpracuje przy ocenie wpływu antywirusa na pracę systemu.</w:t>
            </w:r>
          </w:p>
          <w:p w14:paraId="2603F75A" w14:textId="77777777" w:rsidR="009D4763" w:rsidRPr="009D4763" w:rsidRDefault="009D4763" w:rsidP="009D4763">
            <w:pPr>
              <w:rPr>
                <w:rFonts w:asciiTheme="majorHAnsi" w:hAnsiTheme="majorHAnsi" w:cstheme="minorHAnsi"/>
                <w:sz w:val="22"/>
                <w:szCs w:val="22"/>
              </w:rPr>
            </w:pPr>
          </w:p>
          <w:p w14:paraId="013506C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Active Directory / zarządzanie tożsamością:</w:t>
            </w:r>
          </w:p>
          <w:p w14:paraId="6A50991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Komputer medyczny musi umożliwiać przyłączenie do domeny Active Directory Zamawiającego w celu centralnego zarządzania użytkownikami, dostępami i aktualizacjami bezpieczeństwa. Jeżeli bezpośrednie przyłączenie do AD nie jest możliwe (ograniczenia systemowe/techniczne), Wykonawca zapewni rozwiązanie równoważne w zakresie:</w:t>
            </w:r>
          </w:p>
          <w:p w14:paraId="310CE63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zarządzania użytkownikami,</w:t>
            </w:r>
          </w:p>
          <w:p w14:paraId="56E7898A"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uwierzytelniania.</w:t>
            </w:r>
          </w:p>
          <w:p w14:paraId="0B9465A0" w14:textId="77777777" w:rsidR="009D4763" w:rsidRPr="009D4763" w:rsidRDefault="009D4763" w:rsidP="009D4763">
            <w:pPr>
              <w:rPr>
                <w:rFonts w:asciiTheme="majorHAnsi" w:hAnsiTheme="majorHAnsi" w:cstheme="minorHAnsi"/>
                <w:sz w:val="22"/>
                <w:szCs w:val="22"/>
              </w:rPr>
            </w:pPr>
          </w:p>
          <w:p w14:paraId="570B7394"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Wsparcie wdrożeniowe:</w:t>
            </w:r>
          </w:p>
          <w:p w14:paraId="6D5DE767"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Wykonawca zapewni wsparcie techniczne podczas:</w:t>
            </w:r>
          </w:p>
          <w:p w14:paraId="4683572C"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przyłączania komputera medycznego do domeny AD lub konfiguracji rozwiązania alternatywnego.</w:t>
            </w:r>
          </w:p>
          <w:p w14:paraId="37B41D75" w14:textId="77777777" w:rsidR="009D4763" w:rsidRPr="009D4763" w:rsidRDefault="009D4763" w:rsidP="009D4763">
            <w:pPr>
              <w:rPr>
                <w:rFonts w:asciiTheme="majorHAnsi" w:hAnsiTheme="majorHAnsi" w:cstheme="minorHAnsi"/>
                <w:sz w:val="22"/>
                <w:szCs w:val="22"/>
              </w:rPr>
            </w:pPr>
          </w:p>
          <w:p w14:paraId="13DAEF9E"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Warunki gwarancyjne:</w:t>
            </w:r>
          </w:p>
          <w:p w14:paraId="51273945"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 okresie gwarancji, w razie awarii/uszkodzenia dysku twardego w komputerze medycznym, uszkodzony dysk pozostaje u Zamawiającego, Wykonawca dostarcza do siedziby Zamawiającego fabrycznie nowy dysk.</w:t>
            </w:r>
          </w:p>
          <w:p w14:paraId="68CCE0BC" w14:textId="77777777" w:rsidR="009D4763" w:rsidRPr="009D4763" w:rsidRDefault="009D4763" w:rsidP="009D4763">
            <w:pPr>
              <w:rPr>
                <w:rFonts w:asciiTheme="majorHAnsi" w:hAnsiTheme="majorHAnsi" w:cstheme="minorHAnsi"/>
                <w:sz w:val="22"/>
                <w:szCs w:val="22"/>
              </w:rPr>
            </w:pPr>
          </w:p>
          <w:p w14:paraId="16D66FE1"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oprogramowanie do automatycznego przechwytywania, gromadzenia i prezentacji danych (w tym parametry życiowe, wentylacyjne, infuzje nie rzadziej niż co 1 minutę).</w:t>
            </w:r>
          </w:p>
          <w:p w14:paraId="3B8ECD93"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Funkcjonalność musi umożliwiać rejestrowanie zdarzeń oraz interwencji medycznych, leków, płynów i produktów krwiopochodnych przez użytkownika oraz tworzenie elektronicznej dokumentacji (formularze oraz PDF).</w:t>
            </w:r>
          </w:p>
          <w:p w14:paraId="70715B23"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Rozwiązanie spełnia wymogi w zakresie wyrobu medyczny klasy </w:t>
            </w:r>
            <w:proofErr w:type="spellStart"/>
            <w:r w:rsidRPr="009D4763">
              <w:rPr>
                <w:rFonts w:asciiTheme="majorHAnsi" w:hAnsiTheme="majorHAnsi" w:cstheme="minorHAnsi"/>
                <w:b/>
                <w:bCs/>
                <w:sz w:val="22"/>
                <w:szCs w:val="22"/>
              </w:rPr>
              <w:t>IIb</w:t>
            </w:r>
            <w:proofErr w:type="spellEnd"/>
            <w:r w:rsidRPr="009D4763">
              <w:rPr>
                <w:rFonts w:asciiTheme="majorHAnsi" w:hAnsiTheme="majorHAnsi" w:cstheme="minorHAnsi"/>
                <w:b/>
                <w:bCs/>
                <w:sz w:val="22"/>
                <w:szCs w:val="22"/>
              </w:rPr>
              <w:t>,-</w:t>
            </w:r>
            <w:r w:rsidRPr="009D4763">
              <w:rPr>
                <w:rFonts w:asciiTheme="majorHAnsi" w:hAnsiTheme="majorHAnsi" w:cstheme="minorHAnsi"/>
                <w:sz w:val="22"/>
                <w:szCs w:val="22"/>
              </w:rPr>
              <w:t xml:space="preserve"> </w:t>
            </w:r>
            <w:r w:rsidRPr="009D4763">
              <w:rPr>
                <w:rFonts w:asciiTheme="majorHAnsi" w:hAnsiTheme="majorHAnsi" w:cstheme="minorHAnsi"/>
                <w:b/>
                <w:bCs/>
                <w:sz w:val="22"/>
                <w:szCs w:val="22"/>
              </w:rPr>
              <w:t xml:space="preserve"> produkty o podwyższonym ryzyku, przeznaczone do długotrwałego kontaktu z organizmem, diagnozowania lub monitorowania funkcji życiowych lub </w:t>
            </w:r>
            <w:proofErr w:type="spellStart"/>
            <w:r w:rsidRPr="009D4763">
              <w:rPr>
                <w:rFonts w:asciiTheme="majorHAnsi" w:hAnsiTheme="majorHAnsi" w:cstheme="minorHAnsi"/>
                <w:b/>
                <w:bCs/>
                <w:sz w:val="22"/>
                <w:szCs w:val="22"/>
              </w:rPr>
              <w:t>równowazne</w:t>
            </w:r>
            <w:proofErr w:type="spellEnd"/>
          </w:p>
          <w:p w14:paraId="47C24CA5" w14:textId="77777777" w:rsidR="009D4763" w:rsidRPr="009D4763" w:rsidRDefault="009D4763" w:rsidP="009D4763">
            <w:pPr>
              <w:rPr>
                <w:rFonts w:asciiTheme="majorHAnsi" w:hAnsiTheme="majorHAnsi" w:cstheme="minorHAnsi"/>
                <w:sz w:val="22"/>
                <w:szCs w:val="22"/>
              </w:rPr>
            </w:pPr>
          </w:p>
        </w:tc>
        <w:tc>
          <w:tcPr>
            <w:tcW w:w="616" w:type="pct"/>
            <w:tcBorders>
              <w:top w:val="single" w:sz="4" w:space="0" w:color="auto"/>
              <w:left w:val="nil"/>
              <w:bottom w:val="single" w:sz="4" w:space="0" w:color="auto"/>
              <w:right w:val="single" w:sz="4" w:space="0" w:color="auto"/>
            </w:tcBorders>
            <w:shd w:val="clear" w:color="000000" w:fill="FFFFFF"/>
            <w:vAlign w:val="center"/>
          </w:tcPr>
          <w:p w14:paraId="04032465"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lastRenderedPageBreak/>
              <w:t>TAK, podać</w:t>
            </w:r>
          </w:p>
        </w:tc>
        <w:tc>
          <w:tcPr>
            <w:tcW w:w="958" w:type="pct"/>
            <w:tcBorders>
              <w:top w:val="single" w:sz="4" w:space="0" w:color="auto"/>
              <w:left w:val="nil"/>
              <w:bottom w:val="single" w:sz="4" w:space="0" w:color="auto"/>
              <w:right w:val="single" w:sz="4" w:space="0" w:color="auto"/>
            </w:tcBorders>
            <w:vAlign w:val="center"/>
          </w:tcPr>
          <w:p w14:paraId="0797F0FD"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6B04D986" w14:textId="77777777" w:rsidR="009D4763" w:rsidRPr="009D4763" w:rsidRDefault="009D4763" w:rsidP="009D4763">
            <w:pPr>
              <w:jc w:val="center"/>
              <w:rPr>
                <w:rFonts w:asciiTheme="majorHAnsi" w:hAnsiTheme="majorHAnsi" w:cstheme="minorHAnsi"/>
                <w:sz w:val="22"/>
                <w:szCs w:val="22"/>
              </w:rPr>
            </w:pPr>
          </w:p>
        </w:tc>
      </w:tr>
      <w:tr w:rsidR="009D4763" w:rsidRPr="009D4763" w14:paraId="5A494CBC"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5CA7E8E4"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309E576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System monitorowania pacjentów z archiwizacją i analizą badań EKG. Rozwiązanie składa się z systemu do archiwizacji, analizy i opisu badań 12 odprowadzeniowego EKG. </w:t>
            </w:r>
            <w:r w:rsidRPr="009D4763">
              <w:rPr>
                <w:rFonts w:asciiTheme="majorHAnsi" w:hAnsiTheme="majorHAnsi" w:cstheme="minorHAnsi"/>
                <w:sz w:val="22"/>
                <w:szCs w:val="22"/>
              </w:rPr>
              <w:br/>
              <w:t>Opis systemu:</w:t>
            </w:r>
            <w:r w:rsidRPr="009D4763">
              <w:rPr>
                <w:rFonts w:asciiTheme="majorHAnsi" w:hAnsiTheme="majorHAnsi" w:cstheme="minorHAnsi"/>
                <w:sz w:val="22"/>
                <w:szCs w:val="22"/>
              </w:rPr>
              <w:br/>
              <w:t>- ponowna analiza zarchiwizowanych badań (przechowanie zapisów cyfrowych w formacji XML) oraz w formacie PDF</w:t>
            </w:r>
            <w:r w:rsidRPr="009D4763">
              <w:rPr>
                <w:rFonts w:asciiTheme="majorHAnsi" w:hAnsiTheme="majorHAnsi" w:cstheme="minorHAnsi"/>
                <w:sz w:val="22"/>
                <w:szCs w:val="22"/>
              </w:rPr>
              <w:br/>
              <w:t>- przechowywanie do min. 500 000 źródłowych badań EKG, bezterminowa licencja na dostarczone oprogramowanie oraz nieograniczona ilość urządzeń(kardiomonitorów, aparatów EKG) pracujących jednocześnie w systemie</w:t>
            </w:r>
            <w:r w:rsidRPr="009D4763">
              <w:rPr>
                <w:rFonts w:asciiTheme="majorHAnsi" w:hAnsiTheme="majorHAnsi" w:cstheme="minorHAnsi"/>
                <w:sz w:val="22"/>
                <w:szCs w:val="22"/>
              </w:rPr>
              <w:br/>
              <w:t>- funkcje pomiarowe: filtry pozwalające na wygładzenie linii przebiegów EKG, zwiększenie lub zmniejszenie prędkości przesuwu, manualne dokonywanie pomiarów za pomocą opcji cyrkla pomiarowego, pomiar odcinka PR, czas trwania QRS, QT, pomiar interwałów RR.</w:t>
            </w:r>
            <w:r w:rsidRPr="009D4763">
              <w:rPr>
                <w:rFonts w:asciiTheme="majorHAnsi" w:hAnsiTheme="majorHAnsi" w:cstheme="minorHAnsi"/>
                <w:sz w:val="22"/>
                <w:szCs w:val="22"/>
              </w:rPr>
              <w:br/>
              <w:t xml:space="preserve">System oparty na bazie danych (np. MS SQL </w:t>
            </w:r>
            <w:proofErr w:type="spellStart"/>
            <w:r w:rsidRPr="009D4763">
              <w:rPr>
                <w:rFonts w:asciiTheme="majorHAnsi" w:hAnsiTheme="majorHAnsi" w:cstheme="minorHAnsi"/>
                <w:sz w:val="22"/>
                <w:szCs w:val="22"/>
              </w:rPr>
              <w:t>server</w:t>
            </w:r>
            <w:proofErr w:type="spellEnd"/>
            <w:r w:rsidRPr="009D4763">
              <w:rPr>
                <w:rFonts w:asciiTheme="majorHAnsi" w:hAnsiTheme="majorHAnsi" w:cstheme="minorHAnsi"/>
                <w:sz w:val="22"/>
                <w:szCs w:val="22"/>
              </w:rPr>
              <w:t xml:space="preserve">, Oracle) musi umożliwiać wykonywanie kopii zapasowych oraz odtwarzanie danych (aplikacja, konfiguracja, baza danych i repozytorium badań) z wykorzystaniem posiadanego przez Zamawiającego systemu backupu </w:t>
            </w:r>
            <w:proofErr w:type="spellStart"/>
            <w:r w:rsidRPr="009D4763">
              <w:rPr>
                <w:rFonts w:asciiTheme="majorHAnsi" w:hAnsiTheme="majorHAnsi" w:cstheme="minorHAnsi"/>
                <w:sz w:val="22"/>
                <w:szCs w:val="22"/>
              </w:rPr>
              <w:t>Commvault</w:t>
            </w:r>
            <w:proofErr w:type="spellEnd"/>
          </w:p>
          <w:p w14:paraId="458B1B4D" w14:textId="166E0D41"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Możliwość przeglądu i analizy danych poprzez przeglądarkę internetową.  (</w:t>
            </w:r>
            <w:proofErr w:type="spellStart"/>
            <w:r w:rsidRPr="009D4763">
              <w:rPr>
                <w:rFonts w:asciiTheme="majorHAnsi" w:hAnsiTheme="majorHAnsi" w:cstheme="minorHAnsi"/>
                <w:sz w:val="22"/>
                <w:szCs w:val="22"/>
              </w:rPr>
              <w:t>komnputer</w:t>
            </w:r>
            <w:proofErr w:type="spellEnd"/>
            <w:r w:rsidRPr="009D4763">
              <w:rPr>
                <w:rFonts w:asciiTheme="majorHAnsi" w:hAnsiTheme="majorHAnsi" w:cstheme="minorHAnsi"/>
                <w:sz w:val="22"/>
                <w:szCs w:val="22"/>
              </w:rPr>
              <w:t xml:space="preserve"> medyczny ALL in ONE tylko podgląd) </w:t>
            </w:r>
            <w:r w:rsidRPr="009D4763">
              <w:rPr>
                <w:rFonts w:asciiTheme="majorHAnsi" w:hAnsiTheme="majorHAnsi" w:cstheme="minorHAnsi"/>
                <w:sz w:val="22"/>
                <w:szCs w:val="22"/>
              </w:rPr>
              <w:br/>
              <w:t>Dostawca musi zapewnić:</w:t>
            </w:r>
          </w:p>
          <w:p w14:paraId="04A32481"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koszty dostawy, instalacji oraz uruchomienie całości zamówienia</w:t>
            </w:r>
          </w:p>
          <w:p w14:paraId="01BC1FF1" w14:textId="77777777" w:rsidR="009D4763" w:rsidRPr="009D4763" w:rsidRDefault="009D4763" w:rsidP="009D4763">
            <w:pPr>
              <w:rPr>
                <w:rFonts w:asciiTheme="majorHAnsi" w:hAnsiTheme="majorHAnsi" w:cstheme="minorHAnsi"/>
                <w:sz w:val="22"/>
                <w:szCs w:val="22"/>
                <w:highlight w:val="yellow"/>
              </w:rPr>
            </w:pPr>
            <w:r w:rsidRPr="009D4763">
              <w:rPr>
                <w:rFonts w:asciiTheme="majorHAnsi" w:hAnsiTheme="majorHAnsi" w:cstheme="minorHAnsi"/>
                <w:sz w:val="22"/>
                <w:szCs w:val="22"/>
              </w:rPr>
              <w:lastRenderedPageBreak/>
              <w:t>- niezbędne licencje na oprogramowanie standardowe typu systemy operacyjne, systemy bazo-</w:t>
            </w:r>
            <w:proofErr w:type="spellStart"/>
            <w:r w:rsidRPr="009D4763">
              <w:rPr>
                <w:rFonts w:asciiTheme="majorHAnsi" w:hAnsiTheme="majorHAnsi" w:cstheme="minorHAnsi"/>
                <w:sz w:val="22"/>
                <w:szCs w:val="22"/>
              </w:rPr>
              <w:t>danowe</w:t>
            </w:r>
            <w:proofErr w:type="spellEnd"/>
            <w:r w:rsidRPr="009D4763">
              <w:rPr>
                <w:rFonts w:asciiTheme="majorHAnsi" w:hAnsiTheme="majorHAnsi" w:cstheme="minorHAnsi"/>
                <w:sz w:val="22"/>
                <w:szCs w:val="22"/>
              </w:rPr>
              <w:t xml:space="preserve"> oraz inne wykorzystywane przez siebie niezbędne oprogramowanie.</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29220112"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lastRenderedPageBreak/>
              <w:t>TAK, podać</w:t>
            </w:r>
          </w:p>
        </w:tc>
        <w:tc>
          <w:tcPr>
            <w:tcW w:w="958" w:type="pct"/>
            <w:tcBorders>
              <w:top w:val="single" w:sz="4" w:space="0" w:color="auto"/>
              <w:left w:val="nil"/>
              <w:bottom w:val="single" w:sz="4" w:space="0" w:color="auto"/>
              <w:right w:val="single" w:sz="4" w:space="0" w:color="auto"/>
            </w:tcBorders>
            <w:vAlign w:val="center"/>
          </w:tcPr>
          <w:p w14:paraId="188FE2F0"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6301E209" w14:textId="77777777" w:rsidR="009D4763" w:rsidRPr="009D4763" w:rsidRDefault="009D4763" w:rsidP="009D4763">
            <w:pPr>
              <w:jc w:val="center"/>
              <w:rPr>
                <w:rFonts w:asciiTheme="majorHAnsi" w:hAnsiTheme="majorHAnsi" w:cstheme="minorHAnsi"/>
                <w:sz w:val="22"/>
                <w:szCs w:val="22"/>
              </w:rPr>
            </w:pPr>
          </w:p>
        </w:tc>
      </w:tr>
      <w:tr w:rsidR="009D4763" w:rsidRPr="009D4763" w14:paraId="018A8209"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49119D7D"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43D3B268"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Integracja danych z posiadanym przez Zamawiającego systemem HIS (AMMS Asseco Poland S. A.).</w:t>
            </w:r>
          </w:p>
          <w:p w14:paraId="2B700C22"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br/>
              <w:t>Zakres danych będących przedmiotem integracji:</w:t>
            </w:r>
            <w:r w:rsidRPr="009D4763">
              <w:rPr>
                <w:rFonts w:asciiTheme="majorHAnsi" w:hAnsiTheme="majorHAnsi" w:cstheme="minorHAnsi"/>
                <w:sz w:val="22"/>
                <w:szCs w:val="22"/>
              </w:rPr>
              <w:br/>
              <w:t xml:space="preserve">- integracja w zakresie ruchu chorych (ADT) z odsyłaniem wyników razem z krzywą EKG w formacie pdf (umożliwia wyszukanie pacjentów po unikalnym kodzie)  </w:t>
            </w:r>
          </w:p>
          <w:p w14:paraId="048E51B7" w14:textId="77777777" w:rsidR="009D4763" w:rsidRPr="009D4763" w:rsidRDefault="009D4763" w:rsidP="009D4763">
            <w:pPr>
              <w:autoSpaceDE w:val="0"/>
              <w:autoSpaceDN w:val="0"/>
              <w:adjustRightInd w:val="0"/>
              <w:rPr>
                <w:rFonts w:asciiTheme="majorHAnsi" w:hAnsiTheme="majorHAnsi" w:cstheme="minorHAnsi"/>
                <w:sz w:val="22"/>
                <w:szCs w:val="22"/>
              </w:rPr>
            </w:pPr>
            <w:r w:rsidRPr="009D4763">
              <w:rPr>
                <w:rFonts w:asciiTheme="majorHAnsi" w:hAnsiTheme="majorHAnsi" w:cstheme="minorHAnsi"/>
                <w:sz w:val="22"/>
                <w:szCs w:val="22"/>
              </w:rPr>
              <w:t xml:space="preserve">- współpraca dwukierunkowa systemu z systemem HIS wg protokołu HL7 (integracja HL7 min. dla modułu zapytań (QRY), raportowania (ORU)) </w:t>
            </w:r>
          </w:p>
          <w:p w14:paraId="62E19964"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odczyt kodów paskowych z ID pacjenta z kodu kreskowego szpitalnego systemu identyfikacji pacjentów oraz import danych pacjenta z systemu HIS (ADT) bezpośrednio do systemu monitorowania. - opcjonalnie</w:t>
            </w:r>
          </w:p>
          <w:p w14:paraId="03C68F36"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Wszelkie koszty związane z potrzebnymi urządzeniami, licencjami objętymi wsparciem serwisowym producenta HIS, wdrożeniem i wszelkim pracami związanymi z pełną integracją urządzenia z systemami Szpitala obciążają Wykonawcę.</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7370C416"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 podać</w:t>
            </w:r>
          </w:p>
        </w:tc>
        <w:tc>
          <w:tcPr>
            <w:tcW w:w="958" w:type="pct"/>
            <w:tcBorders>
              <w:top w:val="single" w:sz="4" w:space="0" w:color="auto"/>
              <w:left w:val="nil"/>
              <w:bottom w:val="single" w:sz="4" w:space="0" w:color="auto"/>
              <w:right w:val="single" w:sz="4" w:space="0" w:color="auto"/>
            </w:tcBorders>
            <w:vAlign w:val="center"/>
          </w:tcPr>
          <w:p w14:paraId="481F660B"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779A9D1E" w14:textId="77777777" w:rsidR="009D4763" w:rsidRPr="009D4763" w:rsidRDefault="009D4763" w:rsidP="009D4763">
            <w:pPr>
              <w:jc w:val="center"/>
              <w:rPr>
                <w:rFonts w:asciiTheme="majorHAnsi" w:hAnsiTheme="majorHAnsi" w:cstheme="minorHAnsi"/>
                <w:sz w:val="22"/>
                <w:szCs w:val="22"/>
              </w:rPr>
            </w:pPr>
          </w:p>
        </w:tc>
      </w:tr>
      <w:tr w:rsidR="009D4763" w:rsidRPr="009D4763" w14:paraId="42D5EEE4"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39AB49BE"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7B38D9E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Drukarka laserowa, sieciowa z funkcją duplex podłączona do systemu w formacie A4.</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4F0BB2EE"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0EDC29CF"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2F3C9968" w14:textId="77777777" w:rsidR="009D4763" w:rsidRPr="009D4763" w:rsidRDefault="009D4763" w:rsidP="009D4763">
            <w:pPr>
              <w:jc w:val="center"/>
              <w:rPr>
                <w:rFonts w:asciiTheme="majorHAnsi" w:hAnsiTheme="majorHAnsi" w:cstheme="minorHAnsi"/>
                <w:sz w:val="22"/>
                <w:szCs w:val="22"/>
              </w:rPr>
            </w:pPr>
          </w:p>
        </w:tc>
      </w:tr>
      <w:tr w:rsidR="009D4763" w:rsidRPr="009D4763" w14:paraId="2020D2C4"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243A7EF1" w14:textId="77777777" w:rsidR="009D4763" w:rsidRPr="009D4763" w:rsidRDefault="009D4763" w:rsidP="009D4763">
            <w:pPr>
              <w:numPr>
                <w:ilvl w:val="0"/>
                <w:numId w:val="84"/>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73249C6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Zasilacz awaryjny typu UPS.</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5E91AFE7"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color w:val="000000"/>
                <w:sz w:val="22"/>
                <w:szCs w:val="22"/>
              </w:rPr>
              <w:t>TAK</w:t>
            </w:r>
          </w:p>
        </w:tc>
        <w:tc>
          <w:tcPr>
            <w:tcW w:w="958" w:type="pct"/>
            <w:tcBorders>
              <w:top w:val="single" w:sz="4" w:space="0" w:color="auto"/>
              <w:left w:val="nil"/>
              <w:bottom w:val="single" w:sz="4" w:space="0" w:color="auto"/>
              <w:right w:val="single" w:sz="4" w:space="0" w:color="auto"/>
            </w:tcBorders>
            <w:vAlign w:val="center"/>
          </w:tcPr>
          <w:p w14:paraId="161614A7"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6822F513" w14:textId="77777777" w:rsidR="009D4763" w:rsidRPr="009D4763" w:rsidRDefault="009D4763" w:rsidP="009D4763">
            <w:pPr>
              <w:jc w:val="center"/>
              <w:rPr>
                <w:rFonts w:asciiTheme="majorHAnsi" w:hAnsiTheme="majorHAnsi" w:cstheme="minorHAnsi"/>
                <w:sz w:val="22"/>
                <w:szCs w:val="22"/>
              </w:rPr>
            </w:pPr>
          </w:p>
        </w:tc>
      </w:tr>
      <w:tr w:rsidR="009D4763" w:rsidRPr="009D4763" w14:paraId="5AD631C9" w14:textId="77777777" w:rsidTr="00402D7F">
        <w:trPr>
          <w:trHeight w:val="4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25C28"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b/>
                <w:bCs/>
                <w:sz w:val="22"/>
                <w:szCs w:val="22"/>
              </w:rPr>
              <w:t xml:space="preserve">               VI. Serwer do centralnego monitorowania – 1 szt.</w:t>
            </w:r>
          </w:p>
        </w:tc>
      </w:tr>
      <w:tr w:rsidR="009D4763" w:rsidRPr="009D4763" w14:paraId="1F8DBF38"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6640E241"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6234C994"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sz w:val="22"/>
                <w:szCs w:val="22"/>
              </w:rPr>
              <w:t>Nazwa produktu.</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1E26172C"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podać</w:t>
            </w:r>
          </w:p>
        </w:tc>
        <w:tc>
          <w:tcPr>
            <w:tcW w:w="958" w:type="pct"/>
            <w:tcBorders>
              <w:top w:val="single" w:sz="4" w:space="0" w:color="auto"/>
              <w:left w:val="nil"/>
              <w:bottom w:val="single" w:sz="4" w:space="0" w:color="auto"/>
              <w:right w:val="single" w:sz="4" w:space="0" w:color="auto"/>
            </w:tcBorders>
            <w:vAlign w:val="center"/>
          </w:tcPr>
          <w:p w14:paraId="3653B5BF"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44703428" w14:textId="77777777" w:rsidR="009D4763" w:rsidRPr="009D4763" w:rsidRDefault="009D4763" w:rsidP="009D4763">
            <w:pPr>
              <w:jc w:val="center"/>
              <w:rPr>
                <w:rFonts w:asciiTheme="majorHAnsi" w:hAnsiTheme="majorHAnsi" w:cstheme="minorHAnsi"/>
                <w:sz w:val="22"/>
                <w:szCs w:val="22"/>
              </w:rPr>
            </w:pPr>
          </w:p>
        </w:tc>
      </w:tr>
      <w:tr w:rsidR="009D4763" w:rsidRPr="009D4763" w14:paraId="40272365"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1BED9546"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04844E50"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sz w:val="22"/>
                <w:szCs w:val="22"/>
              </w:rPr>
              <w:t>Numer katalogowy produktu lub grupy.</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62BD0929"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podać</w:t>
            </w:r>
          </w:p>
        </w:tc>
        <w:tc>
          <w:tcPr>
            <w:tcW w:w="958" w:type="pct"/>
            <w:tcBorders>
              <w:top w:val="single" w:sz="4" w:space="0" w:color="auto"/>
              <w:left w:val="nil"/>
              <w:bottom w:val="single" w:sz="4" w:space="0" w:color="auto"/>
              <w:right w:val="single" w:sz="4" w:space="0" w:color="auto"/>
            </w:tcBorders>
            <w:vAlign w:val="center"/>
          </w:tcPr>
          <w:p w14:paraId="0915494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10A90B67" w14:textId="77777777" w:rsidR="009D4763" w:rsidRPr="009D4763" w:rsidRDefault="009D4763" w:rsidP="009D4763">
            <w:pPr>
              <w:jc w:val="center"/>
              <w:rPr>
                <w:rFonts w:asciiTheme="majorHAnsi" w:hAnsiTheme="majorHAnsi" w:cstheme="minorHAnsi"/>
                <w:sz w:val="22"/>
                <w:szCs w:val="22"/>
              </w:rPr>
            </w:pPr>
          </w:p>
        </w:tc>
      </w:tr>
      <w:tr w:rsidR="009D4763" w:rsidRPr="009D4763" w14:paraId="70C76AB2"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38859D47"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78EF807C"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sz w:val="22"/>
                <w:szCs w:val="22"/>
              </w:rPr>
              <w:t>Producent.</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17211122"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podać</w:t>
            </w:r>
          </w:p>
        </w:tc>
        <w:tc>
          <w:tcPr>
            <w:tcW w:w="958" w:type="pct"/>
            <w:tcBorders>
              <w:top w:val="single" w:sz="4" w:space="0" w:color="auto"/>
              <w:left w:val="nil"/>
              <w:bottom w:val="single" w:sz="4" w:space="0" w:color="auto"/>
              <w:right w:val="single" w:sz="4" w:space="0" w:color="auto"/>
            </w:tcBorders>
            <w:vAlign w:val="center"/>
          </w:tcPr>
          <w:p w14:paraId="6A9AF10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551DBC23" w14:textId="77777777" w:rsidR="009D4763" w:rsidRPr="009D4763" w:rsidRDefault="009D4763" w:rsidP="009D4763">
            <w:pPr>
              <w:jc w:val="center"/>
              <w:rPr>
                <w:rFonts w:asciiTheme="majorHAnsi" w:hAnsiTheme="majorHAnsi" w:cstheme="minorHAnsi"/>
                <w:sz w:val="22"/>
                <w:szCs w:val="22"/>
              </w:rPr>
            </w:pPr>
          </w:p>
        </w:tc>
      </w:tr>
      <w:tr w:rsidR="009D4763" w:rsidRPr="009D4763" w14:paraId="036AC6C8"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2D5522A8"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361F4167"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Produkt fabrycznie nowy, rok produkcji – 2025/2026</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681CD300" w14:textId="41AABBAB" w:rsidR="009D4763" w:rsidRPr="009D4763" w:rsidRDefault="009D4763" w:rsidP="009D4763">
            <w:pPr>
              <w:jc w:val="center"/>
              <w:rPr>
                <w:rFonts w:asciiTheme="majorHAnsi" w:hAnsiTheme="majorHAnsi" w:cstheme="minorHAnsi"/>
                <w:sz w:val="22"/>
                <w:szCs w:val="22"/>
              </w:rPr>
            </w:pPr>
            <w:r w:rsidRPr="009D4763">
              <w:rPr>
                <w:rFonts w:asciiTheme="majorHAnsi" w:hAnsiTheme="majorHAnsi" w:cstheme="minorHAnsi"/>
                <w:sz w:val="22"/>
                <w:szCs w:val="22"/>
              </w:rPr>
              <w:t>TAK</w:t>
            </w:r>
            <w:r>
              <w:rPr>
                <w:rFonts w:asciiTheme="majorHAnsi" w:hAnsiTheme="majorHAnsi" w:cstheme="minorHAnsi"/>
                <w:sz w:val="22"/>
                <w:szCs w:val="22"/>
              </w:rPr>
              <w:t xml:space="preserve">, podać </w:t>
            </w:r>
          </w:p>
        </w:tc>
        <w:tc>
          <w:tcPr>
            <w:tcW w:w="958" w:type="pct"/>
            <w:tcBorders>
              <w:top w:val="single" w:sz="4" w:space="0" w:color="auto"/>
              <w:left w:val="nil"/>
              <w:bottom w:val="single" w:sz="4" w:space="0" w:color="auto"/>
              <w:right w:val="single" w:sz="4" w:space="0" w:color="auto"/>
            </w:tcBorders>
            <w:vAlign w:val="center"/>
          </w:tcPr>
          <w:p w14:paraId="34D784E3"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4B11C2CB" w14:textId="77777777" w:rsidR="009D4763" w:rsidRPr="009D4763" w:rsidRDefault="009D4763" w:rsidP="009D4763">
            <w:pPr>
              <w:jc w:val="center"/>
              <w:rPr>
                <w:rFonts w:asciiTheme="majorHAnsi" w:hAnsiTheme="majorHAnsi" w:cstheme="minorHAnsi"/>
                <w:sz w:val="22"/>
                <w:szCs w:val="22"/>
              </w:rPr>
            </w:pPr>
          </w:p>
        </w:tc>
      </w:tr>
      <w:tr w:rsidR="009D4763" w:rsidRPr="009D4763" w14:paraId="69E9ADAD"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55DF78C1"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7928643E" w14:textId="78E4DCFC"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Kraj pochodzenia:</w:t>
            </w:r>
          </w:p>
        </w:tc>
        <w:tc>
          <w:tcPr>
            <w:tcW w:w="616" w:type="pct"/>
            <w:tcBorders>
              <w:top w:val="single" w:sz="4" w:space="0" w:color="auto"/>
              <w:left w:val="nil"/>
              <w:bottom w:val="single" w:sz="4" w:space="0" w:color="auto"/>
              <w:right w:val="single" w:sz="4" w:space="0" w:color="auto"/>
            </w:tcBorders>
            <w:shd w:val="clear" w:color="000000" w:fill="FFFFFF"/>
            <w:vAlign w:val="center"/>
          </w:tcPr>
          <w:p w14:paraId="1D9AA074" w14:textId="2B60478C" w:rsidR="009D4763" w:rsidRPr="009D4763" w:rsidRDefault="009D4763" w:rsidP="009D4763">
            <w:pPr>
              <w:jc w:val="center"/>
              <w:rPr>
                <w:rFonts w:asciiTheme="majorHAnsi" w:hAnsiTheme="majorHAnsi" w:cstheme="minorHAnsi"/>
                <w:sz w:val="22"/>
                <w:szCs w:val="22"/>
              </w:rPr>
            </w:pPr>
            <w:r>
              <w:rPr>
                <w:rFonts w:asciiTheme="majorHAnsi" w:hAnsiTheme="majorHAnsi" w:cstheme="minorHAnsi"/>
                <w:sz w:val="22"/>
                <w:szCs w:val="22"/>
              </w:rPr>
              <w:t>podać</w:t>
            </w:r>
          </w:p>
        </w:tc>
        <w:tc>
          <w:tcPr>
            <w:tcW w:w="958" w:type="pct"/>
            <w:tcBorders>
              <w:top w:val="single" w:sz="4" w:space="0" w:color="auto"/>
              <w:left w:val="nil"/>
              <w:bottom w:val="single" w:sz="4" w:space="0" w:color="auto"/>
              <w:right w:val="single" w:sz="4" w:space="0" w:color="auto"/>
            </w:tcBorders>
            <w:vAlign w:val="center"/>
          </w:tcPr>
          <w:p w14:paraId="500A346B"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3289C224" w14:textId="77777777" w:rsidR="009D4763" w:rsidRPr="009D4763" w:rsidRDefault="009D4763" w:rsidP="009D4763">
            <w:pPr>
              <w:jc w:val="center"/>
              <w:rPr>
                <w:rFonts w:asciiTheme="majorHAnsi" w:hAnsiTheme="majorHAnsi" w:cstheme="minorHAnsi"/>
                <w:sz w:val="22"/>
                <w:szCs w:val="22"/>
              </w:rPr>
            </w:pPr>
          </w:p>
        </w:tc>
      </w:tr>
      <w:tr w:rsidR="009D4763" w:rsidRPr="009D4763" w14:paraId="77F87137"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3258A2C0"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0D686D28"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Obudowa:</w:t>
            </w:r>
          </w:p>
          <w:p w14:paraId="7A303CFE"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Możliwość instalacji w szafie RACK 19” (należy dołączyć szyny/elementy montażu)</w:t>
            </w:r>
          </w:p>
        </w:tc>
        <w:tc>
          <w:tcPr>
            <w:tcW w:w="616" w:type="pct"/>
            <w:tcBorders>
              <w:top w:val="single" w:sz="4" w:space="0" w:color="auto"/>
              <w:left w:val="nil"/>
              <w:bottom w:val="single" w:sz="4" w:space="0" w:color="auto"/>
              <w:right w:val="single" w:sz="4" w:space="0" w:color="auto"/>
            </w:tcBorders>
            <w:shd w:val="clear" w:color="000000" w:fill="FFFFFF"/>
          </w:tcPr>
          <w:p w14:paraId="27A0D596"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602E91F7"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75A28C97" w14:textId="77777777" w:rsidR="009D4763" w:rsidRPr="009D4763" w:rsidRDefault="009D4763" w:rsidP="009D4763">
            <w:pPr>
              <w:jc w:val="center"/>
              <w:rPr>
                <w:rFonts w:asciiTheme="majorHAnsi" w:hAnsiTheme="majorHAnsi" w:cstheme="minorHAnsi"/>
                <w:sz w:val="22"/>
                <w:szCs w:val="22"/>
              </w:rPr>
            </w:pPr>
          </w:p>
        </w:tc>
      </w:tr>
      <w:tr w:rsidR="009D4763" w:rsidRPr="009D4763" w14:paraId="2C81A39C"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111C4EA2"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060155E0" w14:textId="77777777" w:rsidR="009D4763" w:rsidRPr="009D4763" w:rsidRDefault="009D4763" w:rsidP="009D4763">
            <w:pPr>
              <w:rPr>
                <w:rFonts w:asciiTheme="majorHAnsi" w:hAnsiTheme="majorHAnsi" w:cstheme="minorHAnsi"/>
                <w:b/>
                <w:bCs/>
                <w:sz w:val="22"/>
                <w:szCs w:val="22"/>
                <w:lang w:val="en-GB"/>
              </w:rPr>
            </w:pPr>
            <w:proofErr w:type="spellStart"/>
            <w:r w:rsidRPr="009D4763">
              <w:rPr>
                <w:rFonts w:asciiTheme="majorHAnsi" w:hAnsiTheme="majorHAnsi" w:cstheme="minorHAnsi"/>
                <w:b/>
                <w:bCs/>
                <w:sz w:val="22"/>
                <w:szCs w:val="22"/>
                <w:lang w:val="en-GB"/>
              </w:rPr>
              <w:t>Procesor</w:t>
            </w:r>
            <w:proofErr w:type="spellEnd"/>
            <w:r w:rsidRPr="009D4763">
              <w:rPr>
                <w:rFonts w:asciiTheme="majorHAnsi" w:hAnsiTheme="majorHAnsi" w:cstheme="minorHAnsi"/>
                <w:b/>
                <w:bCs/>
                <w:sz w:val="22"/>
                <w:szCs w:val="22"/>
                <w:lang w:val="en-GB"/>
              </w:rPr>
              <w:t>:</w:t>
            </w:r>
          </w:p>
          <w:p w14:paraId="7C482E9D" w14:textId="77777777" w:rsidR="009D4763" w:rsidRPr="009D4763" w:rsidRDefault="009D4763" w:rsidP="009D4763">
            <w:pPr>
              <w:rPr>
                <w:rFonts w:asciiTheme="majorHAnsi" w:hAnsiTheme="majorHAnsi" w:cstheme="minorHAnsi"/>
                <w:sz w:val="22"/>
                <w:szCs w:val="22"/>
                <w:lang w:val="en-GB"/>
              </w:rPr>
            </w:pPr>
            <w:r w:rsidRPr="009D4763">
              <w:rPr>
                <w:rFonts w:asciiTheme="majorHAnsi" w:hAnsiTheme="majorHAnsi" w:cstheme="minorHAnsi"/>
                <w:sz w:val="22"/>
                <w:szCs w:val="22"/>
                <w:lang w:val="en-GB"/>
              </w:rPr>
              <w:t xml:space="preserve">16 </w:t>
            </w:r>
            <w:proofErr w:type="spellStart"/>
            <w:r w:rsidRPr="009D4763">
              <w:rPr>
                <w:rFonts w:asciiTheme="majorHAnsi" w:hAnsiTheme="majorHAnsi" w:cstheme="minorHAnsi"/>
                <w:sz w:val="22"/>
                <w:szCs w:val="22"/>
                <w:lang w:val="en-GB"/>
              </w:rPr>
              <w:t>rdzeniowy</w:t>
            </w:r>
            <w:proofErr w:type="spellEnd"/>
            <w:r w:rsidRPr="009D4763">
              <w:rPr>
                <w:rFonts w:asciiTheme="majorHAnsi" w:hAnsiTheme="majorHAnsi" w:cstheme="minorHAnsi"/>
                <w:sz w:val="22"/>
                <w:szCs w:val="22"/>
                <w:lang w:val="en-GB"/>
              </w:rPr>
              <w:t>. Max Turbo Frequency 4.8 GHz, Processor Base Frequency 3.2 GHz</w:t>
            </w:r>
          </w:p>
        </w:tc>
        <w:tc>
          <w:tcPr>
            <w:tcW w:w="616" w:type="pct"/>
            <w:tcBorders>
              <w:top w:val="single" w:sz="4" w:space="0" w:color="auto"/>
              <w:left w:val="nil"/>
              <w:bottom w:val="single" w:sz="4" w:space="0" w:color="auto"/>
              <w:right w:val="single" w:sz="4" w:space="0" w:color="auto"/>
            </w:tcBorders>
            <w:shd w:val="clear" w:color="000000" w:fill="FFFFFF"/>
          </w:tcPr>
          <w:p w14:paraId="78313EBC" w14:textId="77777777" w:rsidR="009D4763" w:rsidRPr="009D4763" w:rsidRDefault="009D4763" w:rsidP="009D4763">
            <w:pPr>
              <w:jc w:val="center"/>
              <w:rPr>
                <w:rFonts w:asciiTheme="majorHAnsi" w:hAnsiTheme="majorHAnsi" w:cstheme="minorHAnsi"/>
                <w:color w:val="000000"/>
                <w:sz w:val="22"/>
                <w:szCs w:val="22"/>
                <w:lang w:val="en-GB"/>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14409C53" w14:textId="77777777" w:rsidR="009D4763" w:rsidRPr="009D4763" w:rsidRDefault="009D4763" w:rsidP="009D4763">
            <w:pPr>
              <w:rPr>
                <w:rFonts w:asciiTheme="majorHAnsi" w:hAnsiTheme="majorHAnsi" w:cstheme="minorHAnsi"/>
                <w:sz w:val="22"/>
                <w:szCs w:val="22"/>
                <w:lang w:val="en-GB"/>
              </w:rPr>
            </w:pPr>
          </w:p>
        </w:tc>
        <w:tc>
          <w:tcPr>
            <w:tcW w:w="552" w:type="pct"/>
            <w:tcBorders>
              <w:top w:val="single" w:sz="4" w:space="0" w:color="auto"/>
              <w:left w:val="nil"/>
              <w:bottom w:val="single" w:sz="4" w:space="0" w:color="auto"/>
              <w:right w:val="single" w:sz="4" w:space="0" w:color="auto"/>
            </w:tcBorders>
            <w:vAlign w:val="center"/>
          </w:tcPr>
          <w:p w14:paraId="0DB9D088" w14:textId="77777777" w:rsidR="009D4763" w:rsidRPr="009D4763" w:rsidRDefault="009D4763" w:rsidP="009D4763">
            <w:pPr>
              <w:jc w:val="center"/>
              <w:rPr>
                <w:rFonts w:asciiTheme="majorHAnsi" w:hAnsiTheme="majorHAnsi" w:cstheme="minorHAnsi"/>
                <w:sz w:val="22"/>
                <w:szCs w:val="22"/>
                <w:lang w:val="en-GB"/>
              </w:rPr>
            </w:pPr>
          </w:p>
        </w:tc>
      </w:tr>
      <w:tr w:rsidR="009D4763" w:rsidRPr="009D4763" w14:paraId="296CD633"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046E65FA" w14:textId="77777777" w:rsidR="009D4763" w:rsidRPr="009D4763" w:rsidRDefault="009D4763" w:rsidP="009D4763">
            <w:pPr>
              <w:numPr>
                <w:ilvl w:val="0"/>
                <w:numId w:val="85"/>
              </w:numPr>
              <w:contextualSpacing/>
              <w:jc w:val="center"/>
              <w:rPr>
                <w:rFonts w:asciiTheme="majorHAnsi" w:hAnsiTheme="majorHAnsi" w:cstheme="minorHAnsi"/>
                <w:sz w:val="22"/>
                <w:szCs w:val="22"/>
                <w:lang w:val="en-GB"/>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1A4AD42E"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Liczba procesorów:</w:t>
            </w:r>
          </w:p>
          <w:p w14:paraId="43BAB091"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min. 1</w:t>
            </w:r>
          </w:p>
        </w:tc>
        <w:tc>
          <w:tcPr>
            <w:tcW w:w="616" w:type="pct"/>
            <w:tcBorders>
              <w:top w:val="single" w:sz="4" w:space="0" w:color="auto"/>
              <w:left w:val="nil"/>
              <w:bottom w:val="single" w:sz="4" w:space="0" w:color="auto"/>
              <w:right w:val="single" w:sz="4" w:space="0" w:color="auto"/>
            </w:tcBorders>
            <w:shd w:val="clear" w:color="000000" w:fill="FFFFFF"/>
          </w:tcPr>
          <w:p w14:paraId="6C148BEE"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6B4920D2"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6F7CFFC3" w14:textId="77777777" w:rsidR="009D4763" w:rsidRPr="009D4763" w:rsidRDefault="009D4763" w:rsidP="009D4763">
            <w:pPr>
              <w:jc w:val="center"/>
              <w:rPr>
                <w:rFonts w:asciiTheme="majorHAnsi" w:hAnsiTheme="majorHAnsi" w:cstheme="minorHAnsi"/>
                <w:sz w:val="22"/>
                <w:szCs w:val="22"/>
              </w:rPr>
            </w:pPr>
          </w:p>
        </w:tc>
      </w:tr>
      <w:tr w:rsidR="009D4763" w:rsidRPr="009D4763" w14:paraId="19208365"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4F622DD4"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04850CEA"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Pamięć operacyjna:</w:t>
            </w:r>
          </w:p>
          <w:p w14:paraId="7F4D19E3"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Zainstalowane minimum 64GB pamięci RAM</w:t>
            </w:r>
          </w:p>
        </w:tc>
        <w:tc>
          <w:tcPr>
            <w:tcW w:w="616" w:type="pct"/>
            <w:tcBorders>
              <w:top w:val="single" w:sz="4" w:space="0" w:color="auto"/>
              <w:left w:val="nil"/>
              <w:bottom w:val="single" w:sz="4" w:space="0" w:color="auto"/>
              <w:right w:val="single" w:sz="4" w:space="0" w:color="auto"/>
            </w:tcBorders>
            <w:shd w:val="clear" w:color="000000" w:fill="FFFFFF"/>
          </w:tcPr>
          <w:p w14:paraId="4BE71219"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7AAE3400"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080DEBEC" w14:textId="77777777" w:rsidR="009D4763" w:rsidRPr="009D4763" w:rsidRDefault="009D4763" w:rsidP="009D4763">
            <w:pPr>
              <w:jc w:val="center"/>
              <w:rPr>
                <w:rFonts w:asciiTheme="majorHAnsi" w:hAnsiTheme="majorHAnsi" w:cstheme="minorHAnsi"/>
                <w:sz w:val="22"/>
                <w:szCs w:val="22"/>
              </w:rPr>
            </w:pPr>
          </w:p>
        </w:tc>
      </w:tr>
      <w:tr w:rsidR="009D4763" w:rsidRPr="009D4763" w14:paraId="2B2D620B"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0F5D782F"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0FD86949"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Karta graficzna:</w:t>
            </w:r>
          </w:p>
          <w:p w14:paraId="7C4BD08F"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Zintegrowana karta graficzna </w:t>
            </w:r>
          </w:p>
        </w:tc>
        <w:tc>
          <w:tcPr>
            <w:tcW w:w="616" w:type="pct"/>
            <w:tcBorders>
              <w:top w:val="single" w:sz="4" w:space="0" w:color="auto"/>
              <w:left w:val="nil"/>
              <w:bottom w:val="single" w:sz="4" w:space="0" w:color="auto"/>
              <w:right w:val="single" w:sz="4" w:space="0" w:color="auto"/>
            </w:tcBorders>
            <w:shd w:val="clear" w:color="000000" w:fill="FFFFFF"/>
          </w:tcPr>
          <w:p w14:paraId="038D0340"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53C2671F"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63FAE4EE" w14:textId="77777777" w:rsidR="009D4763" w:rsidRPr="009D4763" w:rsidRDefault="009D4763" w:rsidP="009D4763">
            <w:pPr>
              <w:jc w:val="center"/>
              <w:rPr>
                <w:rFonts w:asciiTheme="majorHAnsi" w:hAnsiTheme="majorHAnsi" w:cstheme="minorHAnsi"/>
                <w:sz w:val="22"/>
                <w:szCs w:val="22"/>
              </w:rPr>
            </w:pPr>
          </w:p>
        </w:tc>
      </w:tr>
      <w:tr w:rsidR="009D4763" w:rsidRPr="009D4763" w14:paraId="7DA649E9"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071702D6"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18D4801F"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Dyski:</w:t>
            </w:r>
          </w:p>
          <w:p w14:paraId="2B43D777"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 chwili dostawy serwer musi posiadać zainstalowane 2 x  M.2 960GB (RAID 1) pod system operacyjny</w:t>
            </w:r>
          </w:p>
          <w:p w14:paraId="64ADBE87" w14:textId="77777777" w:rsidR="009D4763" w:rsidRPr="009D4763" w:rsidRDefault="009D4763" w:rsidP="009D4763">
            <w:pPr>
              <w:rPr>
                <w:rFonts w:asciiTheme="majorHAnsi" w:hAnsiTheme="majorHAnsi" w:cstheme="minorHAnsi"/>
                <w:sz w:val="22"/>
                <w:szCs w:val="22"/>
              </w:rPr>
            </w:pPr>
          </w:p>
          <w:p w14:paraId="78733A20"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kern w:val="2"/>
                <w:sz w:val="22"/>
                <w:szCs w:val="22"/>
                <w:u w:val="single"/>
              </w:rPr>
              <w:t>W przypadku awarii / uszkodzenia dysku twardego uszkodzony dysk zostaje w jednostce Zamawiającego - w zamian Wykonawca dostarcza fabrycznie nowy dysk do siedziby Zamawiającego</w:t>
            </w:r>
          </w:p>
        </w:tc>
        <w:tc>
          <w:tcPr>
            <w:tcW w:w="616" w:type="pct"/>
            <w:tcBorders>
              <w:top w:val="single" w:sz="4" w:space="0" w:color="auto"/>
              <w:left w:val="nil"/>
              <w:bottom w:val="single" w:sz="4" w:space="0" w:color="auto"/>
              <w:right w:val="single" w:sz="4" w:space="0" w:color="auto"/>
            </w:tcBorders>
            <w:shd w:val="clear" w:color="000000" w:fill="FFFFFF"/>
          </w:tcPr>
          <w:p w14:paraId="7789CBD7"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7C5DFECC"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3D04D684" w14:textId="77777777" w:rsidR="009D4763" w:rsidRPr="009D4763" w:rsidRDefault="009D4763" w:rsidP="009D4763">
            <w:pPr>
              <w:jc w:val="center"/>
              <w:rPr>
                <w:rFonts w:asciiTheme="majorHAnsi" w:hAnsiTheme="majorHAnsi" w:cstheme="minorHAnsi"/>
                <w:sz w:val="22"/>
                <w:szCs w:val="22"/>
              </w:rPr>
            </w:pPr>
          </w:p>
        </w:tc>
      </w:tr>
      <w:tr w:rsidR="009D4763" w:rsidRPr="009D4763" w14:paraId="53C487C9"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6F6E662E"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7952DA55"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Rozbudowa dysków:</w:t>
            </w:r>
          </w:p>
          <w:p w14:paraId="7A8EF72C"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W chwili dostawy serwer musi posiadać zainstalowane minimum 5 sztuk dysków SSD SATA o pojemności 1.92 TB Skonfigurowane w RAID 5.</w:t>
            </w:r>
          </w:p>
        </w:tc>
        <w:tc>
          <w:tcPr>
            <w:tcW w:w="616" w:type="pct"/>
            <w:tcBorders>
              <w:top w:val="single" w:sz="4" w:space="0" w:color="auto"/>
              <w:left w:val="nil"/>
              <w:bottom w:val="single" w:sz="4" w:space="0" w:color="auto"/>
              <w:right w:val="single" w:sz="4" w:space="0" w:color="auto"/>
            </w:tcBorders>
            <w:shd w:val="clear" w:color="000000" w:fill="FFFFFF"/>
          </w:tcPr>
          <w:p w14:paraId="59AD3C68"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65F3517F"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428A6EAC" w14:textId="77777777" w:rsidR="009D4763" w:rsidRPr="009D4763" w:rsidRDefault="009D4763" w:rsidP="009D4763">
            <w:pPr>
              <w:jc w:val="center"/>
              <w:rPr>
                <w:rFonts w:asciiTheme="majorHAnsi" w:hAnsiTheme="majorHAnsi" w:cstheme="minorHAnsi"/>
                <w:sz w:val="22"/>
                <w:szCs w:val="22"/>
              </w:rPr>
            </w:pPr>
          </w:p>
        </w:tc>
      </w:tr>
      <w:tr w:rsidR="009D4763" w:rsidRPr="009D4763" w14:paraId="7CABB489"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359A18EA"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73BA9C40"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Zasilacz:</w:t>
            </w:r>
          </w:p>
          <w:p w14:paraId="59093BE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Minimum dwa redundantne zasilacze o mocy do 1600W.</w:t>
            </w:r>
          </w:p>
        </w:tc>
        <w:tc>
          <w:tcPr>
            <w:tcW w:w="616" w:type="pct"/>
            <w:tcBorders>
              <w:top w:val="single" w:sz="4" w:space="0" w:color="auto"/>
              <w:left w:val="nil"/>
              <w:bottom w:val="single" w:sz="4" w:space="0" w:color="auto"/>
              <w:right w:val="single" w:sz="4" w:space="0" w:color="auto"/>
            </w:tcBorders>
            <w:shd w:val="clear" w:color="000000" w:fill="FFFFFF"/>
          </w:tcPr>
          <w:p w14:paraId="524B3806"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2AB11FBD"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681B5C2A" w14:textId="77777777" w:rsidR="009D4763" w:rsidRPr="009D4763" w:rsidRDefault="009D4763" w:rsidP="009D4763">
            <w:pPr>
              <w:jc w:val="center"/>
              <w:rPr>
                <w:rFonts w:asciiTheme="majorHAnsi" w:hAnsiTheme="majorHAnsi" w:cstheme="minorHAnsi"/>
                <w:sz w:val="22"/>
                <w:szCs w:val="22"/>
              </w:rPr>
            </w:pPr>
          </w:p>
        </w:tc>
      </w:tr>
      <w:tr w:rsidR="009D4763" w:rsidRPr="009D4763" w14:paraId="425DB693"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6239E095"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616994DC"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Interfejsy sieciowe:</w:t>
            </w:r>
          </w:p>
          <w:p w14:paraId="2A80A8DF"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4 porty 10Gb/25Gb. Karty wyposażone w dedykowane wkładki SFP+ 10Gb MM. </w:t>
            </w:r>
          </w:p>
          <w:p w14:paraId="24DB2A89"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Zainstalowana jedna dwuportowa karta FC 32Gb wyposażona w dedykowane wkładki 32Gb MM. </w:t>
            </w:r>
          </w:p>
          <w:p w14:paraId="06FB941A"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 </w:t>
            </w:r>
          </w:p>
          <w:p w14:paraId="7C6D641C"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Jeden port RJ-45 o przepustowości 1GbE dedykowany dla karty zarządzającej.</w:t>
            </w:r>
          </w:p>
        </w:tc>
        <w:tc>
          <w:tcPr>
            <w:tcW w:w="616" w:type="pct"/>
            <w:tcBorders>
              <w:top w:val="single" w:sz="4" w:space="0" w:color="auto"/>
              <w:left w:val="nil"/>
              <w:bottom w:val="single" w:sz="4" w:space="0" w:color="auto"/>
              <w:right w:val="single" w:sz="4" w:space="0" w:color="auto"/>
            </w:tcBorders>
            <w:shd w:val="clear" w:color="000000" w:fill="FFFFFF"/>
          </w:tcPr>
          <w:p w14:paraId="0BA68EFF"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0FC873D4"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18103F6B" w14:textId="77777777" w:rsidR="009D4763" w:rsidRPr="009D4763" w:rsidRDefault="009D4763" w:rsidP="009D4763">
            <w:pPr>
              <w:jc w:val="center"/>
              <w:rPr>
                <w:rFonts w:asciiTheme="majorHAnsi" w:hAnsiTheme="majorHAnsi" w:cstheme="minorHAnsi"/>
                <w:sz w:val="22"/>
                <w:szCs w:val="22"/>
              </w:rPr>
            </w:pPr>
          </w:p>
        </w:tc>
      </w:tr>
      <w:tr w:rsidR="009D4763" w:rsidRPr="009D4763" w14:paraId="02461CDF"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203202EA"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39A698DC"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Zdalne zarządzanie:</w:t>
            </w:r>
          </w:p>
          <w:p w14:paraId="4742FF3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Pełna graficzna konsola do zarządzania zdalnego.</w:t>
            </w:r>
          </w:p>
        </w:tc>
        <w:tc>
          <w:tcPr>
            <w:tcW w:w="616" w:type="pct"/>
            <w:tcBorders>
              <w:top w:val="single" w:sz="4" w:space="0" w:color="auto"/>
              <w:left w:val="nil"/>
              <w:bottom w:val="single" w:sz="4" w:space="0" w:color="auto"/>
              <w:right w:val="single" w:sz="4" w:space="0" w:color="auto"/>
            </w:tcBorders>
            <w:shd w:val="clear" w:color="000000" w:fill="FFFFFF"/>
          </w:tcPr>
          <w:p w14:paraId="704501BE"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2260DB66"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78CD97D1" w14:textId="77777777" w:rsidR="009D4763" w:rsidRPr="009D4763" w:rsidRDefault="009D4763" w:rsidP="009D4763">
            <w:pPr>
              <w:jc w:val="center"/>
              <w:rPr>
                <w:rFonts w:asciiTheme="majorHAnsi" w:hAnsiTheme="majorHAnsi" w:cstheme="minorHAnsi"/>
                <w:sz w:val="22"/>
                <w:szCs w:val="22"/>
              </w:rPr>
            </w:pPr>
          </w:p>
        </w:tc>
      </w:tr>
      <w:tr w:rsidR="009D4763" w:rsidRPr="009D4763" w14:paraId="53E70235"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56CE58DF"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45345641"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Gwarancja:</w:t>
            </w:r>
          </w:p>
          <w:p w14:paraId="03DDD408"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3 letni okres gwarancyjny realizowany przez producenta w trybie 365x7x24 z czasem reakcji na następny dzień roboczy. Zamawiający wymaga czasu naprawy maksymalnie 1 dzień roboczy liczony od czasu reakcji na miejscu u klienta.</w:t>
            </w:r>
          </w:p>
        </w:tc>
        <w:tc>
          <w:tcPr>
            <w:tcW w:w="616" w:type="pct"/>
            <w:tcBorders>
              <w:top w:val="single" w:sz="4" w:space="0" w:color="auto"/>
              <w:left w:val="nil"/>
              <w:bottom w:val="single" w:sz="4" w:space="0" w:color="auto"/>
              <w:right w:val="single" w:sz="4" w:space="0" w:color="auto"/>
            </w:tcBorders>
            <w:shd w:val="clear" w:color="000000" w:fill="FFFFFF"/>
          </w:tcPr>
          <w:p w14:paraId="701BF744"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t>TAK</w:t>
            </w:r>
          </w:p>
        </w:tc>
        <w:tc>
          <w:tcPr>
            <w:tcW w:w="958" w:type="pct"/>
            <w:tcBorders>
              <w:top w:val="single" w:sz="4" w:space="0" w:color="auto"/>
              <w:left w:val="nil"/>
              <w:bottom w:val="single" w:sz="4" w:space="0" w:color="auto"/>
              <w:right w:val="single" w:sz="4" w:space="0" w:color="auto"/>
            </w:tcBorders>
            <w:vAlign w:val="center"/>
          </w:tcPr>
          <w:p w14:paraId="7BE9ED07"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58371329" w14:textId="77777777" w:rsidR="009D4763" w:rsidRPr="009D4763" w:rsidRDefault="009D4763" w:rsidP="009D4763">
            <w:pPr>
              <w:jc w:val="center"/>
              <w:rPr>
                <w:rFonts w:asciiTheme="majorHAnsi" w:hAnsiTheme="majorHAnsi" w:cstheme="minorHAnsi"/>
                <w:sz w:val="22"/>
                <w:szCs w:val="22"/>
              </w:rPr>
            </w:pPr>
          </w:p>
        </w:tc>
      </w:tr>
      <w:tr w:rsidR="009D4763" w:rsidRPr="009D4763" w14:paraId="16B17AC9"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604C7DD3"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7183E7EF"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b/>
                <w:bCs/>
                <w:sz w:val="22"/>
                <w:szCs w:val="22"/>
              </w:rPr>
              <w:t>System operacyjny</w:t>
            </w:r>
            <w:r w:rsidRPr="009D4763">
              <w:rPr>
                <w:rFonts w:asciiTheme="majorHAnsi" w:hAnsiTheme="majorHAnsi" w:cstheme="minorHAnsi"/>
                <w:sz w:val="22"/>
                <w:szCs w:val="22"/>
              </w:rPr>
              <w:t>:</w:t>
            </w:r>
          </w:p>
          <w:p w14:paraId="6C65A55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Zestaw licencji oprogramowania systemowego Windows Server 2025 Standard (lub równoważny zgodny z poniżej opisanymi parametrami minimalnymi) do serwera opisanego powyżej </w:t>
            </w:r>
          </w:p>
          <w:p w14:paraId="12843167"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Zestaw licencji składa się z: </w:t>
            </w:r>
          </w:p>
          <w:p w14:paraId="74680492"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licencji dla serwera wyposażonego w min. Jeden procesor, każdy procesor min.16 rdzeni. Licencje muszą być tak dobrane aby zapewniać pełne wykorzystanie sprzętowych zasobów ww. serwera. </w:t>
            </w:r>
          </w:p>
          <w:p w14:paraId="5584522B"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lastRenderedPageBreak/>
              <w:t xml:space="preserve">Dostarczone licencje muszą uprawniać do uruchamiania serwerowego systemu operacyjnego </w:t>
            </w:r>
            <w:r w:rsidRPr="009D4763">
              <w:rPr>
                <w:rFonts w:asciiTheme="majorHAnsi" w:hAnsiTheme="majorHAnsi" w:cstheme="minorHAnsi"/>
                <w:b/>
                <w:bCs/>
                <w:sz w:val="22"/>
                <w:szCs w:val="22"/>
              </w:rPr>
              <w:t>(SSO)</w:t>
            </w:r>
            <w:r w:rsidRPr="009D4763">
              <w:rPr>
                <w:rFonts w:asciiTheme="majorHAnsi" w:hAnsiTheme="majorHAnsi" w:cstheme="minorHAnsi"/>
                <w:sz w:val="22"/>
                <w:szCs w:val="22"/>
              </w:rPr>
              <w:t xml:space="preserve"> w środowisku fizycznym i min. 4 w środowisku wirtualnym za pomocą wbudowanych mechanizmów wirtualizacji. </w:t>
            </w:r>
          </w:p>
          <w:p w14:paraId="505122A6"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 xml:space="preserve">Licencja musi zostać tak dobrana, aby była zgodna z zasadami licencjonowania producenta oraz pozwalała na legalne używanie na oferowanym serwerze. </w:t>
            </w:r>
          </w:p>
          <w:p w14:paraId="53AB0AC7"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Serwerowy system operacyjny musi posiadać wbudowane cechy zgodne z poniższymi punktami.</w:t>
            </w:r>
          </w:p>
        </w:tc>
        <w:tc>
          <w:tcPr>
            <w:tcW w:w="616" w:type="pct"/>
            <w:tcBorders>
              <w:top w:val="single" w:sz="4" w:space="0" w:color="auto"/>
              <w:left w:val="nil"/>
              <w:bottom w:val="single" w:sz="4" w:space="0" w:color="auto"/>
              <w:right w:val="single" w:sz="4" w:space="0" w:color="auto"/>
            </w:tcBorders>
            <w:shd w:val="clear" w:color="000000" w:fill="FFFFFF"/>
          </w:tcPr>
          <w:p w14:paraId="63C95147"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lastRenderedPageBreak/>
              <w:t>TAK</w:t>
            </w:r>
          </w:p>
        </w:tc>
        <w:tc>
          <w:tcPr>
            <w:tcW w:w="958" w:type="pct"/>
            <w:tcBorders>
              <w:top w:val="single" w:sz="4" w:space="0" w:color="auto"/>
              <w:left w:val="nil"/>
              <w:bottom w:val="single" w:sz="4" w:space="0" w:color="auto"/>
              <w:right w:val="single" w:sz="4" w:space="0" w:color="auto"/>
            </w:tcBorders>
            <w:vAlign w:val="center"/>
          </w:tcPr>
          <w:p w14:paraId="3D3FFA98"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5A7D5EFA" w14:textId="77777777" w:rsidR="009D4763" w:rsidRPr="009D4763" w:rsidRDefault="009D4763" w:rsidP="009D4763">
            <w:pPr>
              <w:jc w:val="center"/>
              <w:rPr>
                <w:rFonts w:asciiTheme="majorHAnsi" w:hAnsiTheme="majorHAnsi" w:cstheme="minorHAnsi"/>
                <w:sz w:val="22"/>
                <w:szCs w:val="22"/>
              </w:rPr>
            </w:pPr>
          </w:p>
        </w:tc>
      </w:tr>
      <w:tr w:rsidR="009D4763" w:rsidRPr="009D4763" w14:paraId="51118989" w14:textId="77777777" w:rsidTr="00402D7F">
        <w:trPr>
          <w:trHeight w:val="420"/>
          <w:jc w:val="center"/>
        </w:trPr>
        <w:tc>
          <w:tcPr>
            <w:tcW w:w="303" w:type="pct"/>
            <w:tcBorders>
              <w:top w:val="single" w:sz="4" w:space="0" w:color="auto"/>
              <w:left w:val="single" w:sz="4" w:space="0" w:color="auto"/>
              <w:bottom w:val="single" w:sz="4" w:space="0" w:color="auto"/>
              <w:right w:val="single" w:sz="4" w:space="0" w:color="auto"/>
            </w:tcBorders>
            <w:vAlign w:val="center"/>
          </w:tcPr>
          <w:p w14:paraId="31C01BF4" w14:textId="77777777" w:rsidR="009D4763" w:rsidRPr="009D4763" w:rsidRDefault="009D4763" w:rsidP="009D4763">
            <w:pPr>
              <w:numPr>
                <w:ilvl w:val="0"/>
                <w:numId w:val="85"/>
              </w:numPr>
              <w:contextualSpacing/>
              <w:jc w:val="center"/>
              <w:rPr>
                <w:rFonts w:asciiTheme="majorHAnsi" w:hAnsiTheme="majorHAnsi" w:cstheme="minorHAnsi"/>
                <w:sz w:val="22"/>
                <w:szCs w:val="22"/>
              </w:rPr>
            </w:pPr>
          </w:p>
        </w:tc>
        <w:tc>
          <w:tcPr>
            <w:tcW w:w="2571" w:type="pct"/>
            <w:tcBorders>
              <w:top w:val="single" w:sz="4" w:space="0" w:color="auto"/>
              <w:left w:val="nil"/>
              <w:bottom w:val="single" w:sz="4" w:space="0" w:color="auto"/>
              <w:right w:val="single" w:sz="4" w:space="0" w:color="auto"/>
            </w:tcBorders>
            <w:shd w:val="clear" w:color="000000" w:fill="FFFFFF"/>
            <w:vAlign w:val="center"/>
          </w:tcPr>
          <w:p w14:paraId="31FD3C8E" w14:textId="77777777" w:rsidR="009D4763" w:rsidRPr="009D4763" w:rsidRDefault="009D4763" w:rsidP="009D4763">
            <w:pPr>
              <w:rPr>
                <w:rFonts w:asciiTheme="majorHAnsi" w:hAnsiTheme="majorHAnsi" w:cstheme="minorHAnsi"/>
                <w:b/>
                <w:bCs/>
                <w:sz w:val="22"/>
                <w:szCs w:val="22"/>
              </w:rPr>
            </w:pPr>
            <w:r w:rsidRPr="009D4763">
              <w:rPr>
                <w:rFonts w:asciiTheme="majorHAnsi" w:hAnsiTheme="majorHAnsi" w:cstheme="minorHAnsi"/>
                <w:b/>
                <w:bCs/>
                <w:sz w:val="22"/>
                <w:szCs w:val="22"/>
              </w:rPr>
              <w:t>Serwerowy System Operacyjny (SSO):</w:t>
            </w:r>
          </w:p>
          <w:p w14:paraId="5B08D00D" w14:textId="77777777" w:rsidR="009D4763" w:rsidRPr="009D4763" w:rsidRDefault="009D4763" w:rsidP="009D4763">
            <w:pPr>
              <w:numPr>
                <w:ilvl w:val="0"/>
                <w:numId w:val="47"/>
              </w:numPr>
              <w:rPr>
                <w:rFonts w:asciiTheme="majorHAnsi" w:hAnsiTheme="majorHAnsi" w:cstheme="minorHAnsi"/>
                <w:sz w:val="22"/>
                <w:szCs w:val="22"/>
              </w:rPr>
            </w:pPr>
            <w:r w:rsidRPr="009D4763">
              <w:rPr>
                <w:rFonts w:asciiTheme="majorHAnsi" w:hAnsiTheme="majorHAnsi" w:cstheme="minorHAnsi"/>
                <w:sz w:val="22"/>
                <w:szCs w:val="22"/>
              </w:rPr>
              <w:t xml:space="preserve">Licencja na SSO zapewnia uruchomienie systemu operacyjnego w środowisku fizycznym </w:t>
            </w:r>
            <w:r w:rsidRPr="009D4763">
              <w:rPr>
                <w:rFonts w:asciiTheme="majorHAnsi" w:hAnsiTheme="majorHAnsi" w:cstheme="minorHAnsi"/>
                <w:b/>
                <w:bCs/>
                <w:sz w:val="22"/>
                <w:szCs w:val="22"/>
              </w:rPr>
              <w:t>i min. 4 w środowisku wirtualnym</w:t>
            </w:r>
            <w:r w:rsidRPr="009D4763">
              <w:rPr>
                <w:rFonts w:asciiTheme="majorHAnsi" w:hAnsiTheme="majorHAnsi" w:cstheme="minorHAnsi"/>
                <w:sz w:val="22"/>
                <w:szCs w:val="22"/>
              </w:rPr>
              <w:t xml:space="preserve"> za pomocą wbudowanego mechanizmu wirtualizacji, bez konieczności zakupu dodatkowych licencji. </w:t>
            </w:r>
          </w:p>
          <w:p w14:paraId="7C2272F6" w14:textId="77777777" w:rsidR="009D4763" w:rsidRPr="009D4763" w:rsidRDefault="009D4763" w:rsidP="009D4763">
            <w:pPr>
              <w:numPr>
                <w:ilvl w:val="0"/>
                <w:numId w:val="48"/>
              </w:numPr>
              <w:rPr>
                <w:rFonts w:asciiTheme="majorHAnsi" w:hAnsiTheme="majorHAnsi" w:cstheme="minorHAnsi"/>
                <w:sz w:val="22"/>
                <w:szCs w:val="22"/>
              </w:rPr>
            </w:pPr>
            <w:r w:rsidRPr="009D4763">
              <w:rPr>
                <w:rFonts w:asciiTheme="majorHAnsi" w:hAnsiTheme="majorHAnsi" w:cstheme="minorHAnsi"/>
                <w:sz w:val="22"/>
                <w:szCs w:val="22"/>
              </w:rPr>
              <w:t>SSO posiada graficzny interfejs użytkownika umożliwiający jego obsługę przy pomocy klawiatury i myszy. </w:t>
            </w:r>
          </w:p>
          <w:p w14:paraId="50A14B51" w14:textId="77777777" w:rsidR="009D4763" w:rsidRPr="009D4763" w:rsidRDefault="009D4763" w:rsidP="009D4763">
            <w:pPr>
              <w:numPr>
                <w:ilvl w:val="0"/>
                <w:numId w:val="49"/>
              </w:numPr>
              <w:rPr>
                <w:rFonts w:asciiTheme="majorHAnsi" w:hAnsiTheme="majorHAnsi" w:cstheme="minorHAnsi"/>
                <w:sz w:val="22"/>
                <w:szCs w:val="22"/>
              </w:rPr>
            </w:pPr>
            <w:r w:rsidRPr="009D4763">
              <w:rPr>
                <w:rFonts w:asciiTheme="majorHAnsi" w:hAnsiTheme="majorHAnsi" w:cstheme="minorHAnsi"/>
                <w:sz w:val="22"/>
                <w:szCs w:val="22"/>
              </w:rPr>
              <w:t>Obsługa do 48 TB RAM </w:t>
            </w:r>
          </w:p>
          <w:p w14:paraId="56D33752" w14:textId="77777777" w:rsidR="009D4763" w:rsidRPr="009D4763" w:rsidRDefault="009D4763" w:rsidP="009D4763">
            <w:pPr>
              <w:numPr>
                <w:ilvl w:val="0"/>
                <w:numId w:val="50"/>
              </w:numPr>
              <w:rPr>
                <w:rFonts w:asciiTheme="majorHAnsi" w:hAnsiTheme="majorHAnsi" w:cstheme="minorHAnsi"/>
                <w:sz w:val="22"/>
                <w:szCs w:val="22"/>
              </w:rPr>
            </w:pPr>
            <w:r w:rsidRPr="009D4763">
              <w:rPr>
                <w:rFonts w:asciiTheme="majorHAnsi" w:hAnsiTheme="majorHAnsi" w:cstheme="minorHAnsi"/>
                <w:sz w:val="22"/>
                <w:szCs w:val="22"/>
              </w:rPr>
              <w:t>SSO musi posiadać obsługę zdalnego pulpitu zgodnego z protokołem RDP </w:t>
            </w:r>
          </w:p>
          <w:p w14:paraId="7FFE16E8" w14:textId="77777777" w:rsidR="009D4763" w:rsidRPr="009D4763" w:rsidRDefault="009D4763" w:rsidP="009D4763">
            <w:pPr>
              <w:numPr>
                <w:ilvl w:val="0"/>
                <w:numId w:val="51"/>
              </w:numPr>
              <w:rPr>
                <w:rFonts w:asciiTheme="majorHAnsi" w:hAnsiTheme="majorHAnsi" w:cstheme="minorHAnsi"/>
                <w:sz w:val="22"/>
                <w:szCs w:val="22"/>
              </w:rPr>
            </w:pPr>
            <w:r w:rsidRPr="009D4763">
              <w:rPr>
                <w:rFonts w:asciiTheme="majorHAnsi" w:hAnsiTheme="majorHAnsi" w:cstheme="minorHAnsi"/>
                <w:sz w:val="22"/>
                <w:szCs w:val="22"/>
              </w:rPr>
              <w:t>Pełna współpraca z procesorami o architekturze 64 bit </w:t>
            </w:r>
          </w:p>
          <w:p w14:paraId="51C1C57B" w14:textId="77777777" w:rsidR="009D4763" w:rsidRPr="009D4763" w:rsidRDefault="009D4763" w:rsidP="009D4763">
            <w:pPr>
              <w:numPr>
                <w:ilvl w:val="0"/>
                <w:numId w:val="52"/>
              </w:numPr>
              <w:rPr>
                <w:rFonts w:asciiTheme="majorHAnsi" w:hAnsiTheme="majorHAnsi" w:cstheme="minorHAnsi"/>
                <w:sz w:val="22"/>
                <w:szCs w:val="22"/>
              </w:rPr>
            </w:pPr>
            <w:r w:rsidRPr="009D4763">
              <w:rPr>
                <w:rFonts w:asciiTheme="majorHAnsi" w:hAnsiTheme="majorHAnsi" w:cstheme="minorHAnsi"/>
                <w:sz w:val="22"/>
                <w:szCs w:val="22"/>
              </w:rPr>
              <w:t>Instalacja i użytkowanie aplikacji 32-bit. i 64-bit. na dostarczonym systemie operacyjnym </w:t>
            </w:r>
          </w:p>
          <w:p w14:paraId="11C1DBA0" w14:textId="77777777" w:rsidR="009D4763" w:rsidRPr="009D4763" w:rsidRDefault="009D4763" w:rsidP="009D4763">
            <w:pPr>
              <w:numPr>
                <w:ilvl w:val="0"/>
                <w:numId w:val="53"/>
              </w:numPr>
              <w:rPr>
                <w:rFonts w:asciiTheme="majorHAnsi" w:hAnsiTheme="majorHAnsi" w:cstheme="minorHAnsi"/>
                <w:sz w:val="22"/>
                <w:szCs w:val="22"/>
              </w:rPr>
            </w:pPr>
            <w:r w:rsidRPr="009D4763">
              <w:rPr>
                <w:rFonts w:asciiTheme="majorHAnsi" w:hAnsiTheme="majorHAnsi" w:cstheme="minorHAnsi"/>
                <w:sz w:val="22"/>
                <w:szCs w:val="22"/>
              </w:rPr>
              <w:t>SSO zapewniający natywne wsparcie dla środowiska .NET Framework 4.x </w:t>
            </w:r>
          </w:p>
          <w:p w14:paraId="551337BB" w14:textId="77777777" w:rsidR="009D4763" w:rsidRPr="009D4763" w:rsidRDefault="009D4763" w:rsidP="009D4763">
            <w:pPr>
              <w:numPr>
                <w:ilvl w:val="0"/>
                <w:numId w:val="54"/>
              </w:numPr>
              <w:rPr>
                <w:rFonts w:asciiTheme="majorHAnsi" w:hAnsiTheme="majorHAnsi" w:cstheme="minorHAnsi"/>
                <w:sz w:val="22"/>
                <w:szCs w:val="22"/>
              </w:rPr>
            </w:pPr>
            <w:r w:rsidRPr="009D4763">
              <w:rPr>
                <w:rFonts w:asciiTheme="majorHAnsi" w:hAnsiTheme="majorHAnsi" w:cstheme="minorHAnsi"/>
                <w:sz w:val="22"/>
                <w:szCs w:val="22"/>
              </w:rPr>
              <w:t>System operacyjny musi wspierać pracę domenową. </w:t>
            </w:r>
          </w:p>
          <w:p w14:paraId="5D4DDA06" w14:textId="77777777" w:rsidR="009D4763" w:rsidRPr="009D4763" w:rsidRDefault="009D4763" w:rsidP="009D4763">
            <w:pPr>
              <w:numPr>
                <w:ilvl w:val="0"/>
                <w:numId w:val="55"/>
              </w:numPr>
              <w:rPr>
                <w:rFonts w:asciiTheme="majorHAnsi" w:hAnsiTheme="majorHAnsi" w:cstheme="minorHAnsi"/>
                <w:sz w:val="22"/>
                <w:szCs w:val="22"/>
              </w:rPr>
            </w:pPr>
            <w:r w:rsidRPr="009D4763">
              <w:rPr>
                <w:rFonts w:asciiTheme="majorHAnsi" w:hAnsiTheme="majorHAnsi" w:cstheme="minorHAnsi"/>
                <w:sz w:val="22"/>
                <w:szCs w:val="22"/>
              </w:rPr>
              <w:t>Możliwość uruchomienia roli kontrolera domeny w domenie Active Directory (AD) oraz dodania serwera do istniejącej w środowisku Zamawiającego domeny AD. </w:t>
            </w:r>
          </w:p>
          <w:p w14:paraId="0EB1F0E6" w14:textId="77777777" w:rsidR="009D4763" w:rsidRPr="009D4763" w:rsidRDefault="009D4763" w:rsidP="009D4763">
            <w:pPr>
              <w:numPr>
                <w:ilvl w:val="0"/>
                <w:numId w:val="56"/>
              </w:numPr>
              <w:rPr>
                <w:rFonts w:asciiTheme="majorHAnsi" w:hAnsiTheme="majorHAnsi" w:cstheme="minorHAnsi"/>
                <w:sz w:val="22"/>
                <w:szCs w:val="22"/>
              </w:rPr>
            </w:pPr>
            <w:r w:rsidRPr="009D4763">
              <w:rPr>
                <w:rFonts w:asciiTheme="majorHAnsi" w:hAnsiTheme="majorHAnsi" w:cstheme="minorHAnsi"/>
                <w:sz w:val="22"/>
                <w:szCs w:val="22"/>
              </w:rPr>
              <w:t>Zawarta możliwość uruchomienia roli serwera DNS  </w:t>
            </w:r>
          </w:p>
          <w:p w14:paraId="5B735D6D" w14:textId="77777777" w:rsidR="009D4763" w:rsidRPr="009D4763" w:rsidRDefault="009D4763" w:rsidP="009D4763">
            <w:pPr>
              <w:numPr>
                <w:ilvl w:val="0"/>
                <w:numId w:val="57"/>
              </w:numPr>
              <w:rPr>
                <w:rFonts w:asciiTheme="majorHAnsi" w:hAnsiTheme="majorHAnsi" w:cstheme="minorHAnsi"/>
                <w:sz w:val="22"/>
                <w:szCs w:val="22"/>
              </w:rPr>
            </w:pPr>
            <w:r w:rsidRPr="009D4763">
              <w:rPr>
                <w:rFonts w:asciiTheme="majorHAnsi" w:hAnsiTheme="majorHAnsi" w:cstheme="minorHAnsi"/>
                <w:sz w:val="22"/>
                <w:szCs w:val="22"/>
              </w:rPr>
              <w:t>Zawarta możliwość uruchomienia roli serwera plików z uwierzytelnieniem i autoryzacją dostępu w domenie Active Directory </w:t>
            </w:r>
          </w:p>
          <w:p w14:paraId="73D40F70" w14:textId="77777777" w:rsidR="009D4763" w:rsidRPr="009D4763" w:rsidRDefault="009D4763" w:rsidP="009D4763">
            <w:pPr>
              <w:numPr>
                <w:ilvl w:val="0"/>
                <w:numId w:val="58"/>
              </w:numPr>
              <w:rPr>
                <w:rFonts w:asciiTheme="majorHAnsi" w:hAnsiTheme="majorHAnsi" w:cstheme="minorHAnsi"/>
                <w:sz w:val="22"/>
                <w:szCs w:val="22"/>
              </w:rPr>
            </w:pPr>
            <w:r w:rsidRPr="009D4763">
              <w:rPr>
                <w:rFonts w:asciiTheme="majorHAnsi" w:hAnsiTheme="majorHAnsi" w:cstheme="minorHAnsi"/>
                <w:sz w:val="22"/>
                <w:szCs w:val="22"/>
              </w:rPr>
              <w:t>Posiada wbudowaną zaporę sieciową (firewall) dla połączeń przychodzących i wychodzących z systemu. </w:t>
            </w:r>
          </w:p>
          <w:p w14:paraId="29612AA8" w14:textId="77777777" w:rsidR="009D4763" w:rsidRPr="009D4763" w:rsidRDefault="009D4763" w:rsidP="009D4763">
            <w:pPr>
              <w:numPr>
                <w:ilvl w:val="0"/>
                <w:numId w:val="59"/>
              </w:numPr>
              <w:rPr>
                <w:rFonts w:asciiTheme="majorHAnsi" w:hAnsiTheme="majorHAnsi" w:cstheme="minorHAnsi"/>
                <w:sz w:val="22"/>
                <w:szCs w:val="22"/>
              </w:rPr>
            </w:pPr>
            <w:r w:rsidRPr="009D4763">
              <w:rPr>
                <w:rFonts w:asciiTheme="majorHAnsi" w:hAnsiTheme="majorHAnsi" w:cstheme="minorHAnsi"/>
                <w:sz w:val="22"/>
                <w:szCs w:val="22"/>
              </w:rPr>
              <w:t>Interfejsy użytkownika dostępne w wielu językach do wyboru - w tym polskim i angielskim, </w:t>
            </w:r>
          </w:p>
          <w:p w14:paraId="0FAE4953" w14:textId="77777777" w:rsidR="009D4763" w:rsidRPr="009D4763" w:rsidRDefault="009D4763" w:rsidP="009D4763">
            <w:pPr>
              <w:numPr>
                <w:ilvl w:val="0"/>
                <w:numId w:val="60"/>
              </w:numPr>
              <w:rPr>
                <w:rFonts w:asciiTheme="majorHAnsi" w:hAnsiTheme="majorHAnsi" w:cstheme="minorHAnsi"/>
                <w:sz w:val="22"/>
                <w:szCs w:val="22"/>
              </w:rPr>
            </w:pPr>
            <w:r w:rsidRPr="009D4763">
              <w:rPr>
                <w:rFonts w:asciiTheme="majorHAnsi" w:hAnsiTheme="majorHAnsi" w:cstheme="minorHAnsi"/>
                <w:sz w:val="22"/>
                <w:szCs w:val="22"/>
              </w:rPr>
              <w:t>Graficzne środowisko instalacji i konfiguracji dostępne w języku polskim, </w:t>
            </w:r>
          </w:p>
          <w:p w14:paraId="2C3FA3E9" w14:textId="77777777" w:rsidR="009D4763" w:rsidRPr="009D4763" w:rsidRDefault="009D4763" w:rsidP="009D4763">
            <w:pPr>
              <w:numPr>
                <w:ilvl w:val="0"/>
                <w:numId w:val="61"/>
              </w:numPr>
              <w:rPr>
                <w:rFonts w:asciiTheme="majorHAnsi" w:hAnsiTheme="majorHAnsi" w:cstheme="minorHAnsi"/>
                <w:sz w:val="22"/>
                <w:szCs w:val="22"/>
              </w:rPr>
            </w:pPr>
            <w:r w:rsidRPr="009D4763">
              <w:rPr>
                <w:rFonts w:asciiTheme="majorHAnsi" w:hAnsiTheme="majorHAnsi" w:cstheme="minorHAnsi"/>
                <w:sz w:val="22"/>
                <w:szCs w:val="22"/>
              </w:rPr>
              <w:t>Możliwość dokonywania bezpłatnych aktualizacji i poprawek </w:t>
            </w:r>
          </w:p>
          <w:p w14:paraId="207FE24F" w14:textId="77777777" w:rsidR="009D4763" w:rsidRPr="009D4763" w:rsidRDefault="009D4763" w:rsidP="009D4763">
            <w:pPr>
              <w:numPr>
                <w:ilvl w:val="0"/>
                <w:numId w:val="62"/>
              </w:numPr>
              <w:rPr>
                <w:rFonts w:asciiTheme="majorHAnsi" w:hAnsiTheme="majorHAnsi" w:cstheme="minorHAnsi"/>
                <w:sz w:val="22"/>
                <w:szCs w:val="22"/>
              </w:rPr>
            </w:pPr>
            <w:r w:rsidRPr="009D4763">
              <w:rPr>
                <w:rFonts w:asciiTheme="majorHAnsi" w:hAnsiTheme="majorHAnsi" w:cstheme="minorHAnsi"/>
                <w:sz w:val="22"/>
                <w:szCs w:val="22"/>
              </w:rPr>
              <w:t>Wsparcie dla większości powszechnie używanych urządzeń peryferyjnych (drukarek, urządzeń sieciowych, standardów USB, </w:t>
            </w:r>
            <w:proofErr w:type="spellStart"/>
            <w:r w:rsidRPr="009D4763">
              <w:rPr>
                <w:rFonts w:asciiTheme="majorHAnsi" w:hAnsiTheme="majorHAnsi" w:cstheme="minorHAnsi"/>
                <w:sz w:val="22"/>
                <w:szCs w:val="22"/>
              </w:rPr>
              <w:t>Plug&amp;Play</w:t>
            </w:r>
            <w:proofErr w:type="spellEnd"/>
            <w:r w:rsidRPr="009D4763">
              <w:rPr>
                <w:rFonts w:asciiTheme="majorHAnsi" w:hAnsiTheme="majorHAnsi" w:cstheme="minorHAnsi"/>
                <w:sz w:val="22"/>
                <w:szCs w:val="22"/>
              </w:rPr>
              <w:t>, Wi-Fi), </w:t>
            </w:r>
          </w:p>
          <w:p w14:paraId="6519C12C" w14:textId="77777777" w:rsidR="009D4763" w:rsidRPr="009D4763" w:rsidRDefault="009D4763" w:rsidP="009D4763">
            <w:pPr>
              <w:numPr>
                <w:ilvl w:val="0"/>
                <w:numId w:val="63"/>
              </w:numPr>
              <w:rPr>
                <w:rFonts w:asciiTheme="majorHAnsi" w:hAnsiTheme="majorHAnsi" w:cstheme="minorHAnsi"/>
                <w:sz w:val="22"/>
                <w:szCs w:val="22"/>
              </w:rPr>
            </w:pPr>
            <w:r w:rsidRPr="009D4763">
              <w:rPr>
                <w:rFonts w:asciiTheme="majorHAnsi" w:hAnsiTheme="majorHAnsi" w:cstheme="minorHAnsi"/>
                <w:sz w:val="22"/>
                <w:szCs w:val="22"/>
              </w:rPr>
              <w:t>Zabezpieczenie hasłem dostępu do systemu, konta i profilu użytkowników, Mechanizmy logowania w oparciu o login i hasło, </w:t>
            </w:r>
          </w:p>
          <w:p w14:paraId="281491F9" w14:textId="77777777" w:rsidR="009D4763" w:rsidRPr="009D4763" w:rsidRDefault="009D4763" w:rsidP="009D4763">
            <w:pPr>
              <w:numPr>
                <w:ilvl w:val="0"/>
                <w:numId w:val="64"/>
              </w:numPr>
              <w:rPr>
                <w:rFonts w:asciiTheme="majorHAnsi" w:hAnsiTheme="majorHAnsi" w:cstheme="minorHAnsi"/>
                <w:sz w:val="22"/>
                <w:szCs w:val="22"/>
              </w:rPr>
            </w:pPr>
            <w:r w:rsidRPr="009D4763">
              <w:rPr>
                <w:rFonts w:asciiTheme="majorHAnsi" w:hAnsiTheme="majorHAnsi" w:cstheme="minorHAnsi"/>
                <w:sz w:val="22"/>
                <w:szCs w:val="22"/>
              </w:rPr>
              <w:lastRenderedPageBreak/>
              <w:t>Możliwość dynamicznego obniżania poboru energii przez rdzenie procesorów niewykorzystywane w bieżącej pracy. Mechanizm ten musi uwzględniać specyfikę procesorów wyposażonych w mechanizmy wielowątkowości współbieżnej (ang. </w:t>
            </w:r>
            <w:proofErr w:type="spellStart"/>
            <w:r w:rsidRPr="009D4763">
              <w:rPr>
                <w:rFonts w:asciiTheme="majorHAnsi" w:hAnsiTheme="majorHAnsi" w:cstheme="minorHAnsi"/>
                <w:sz w:val="22"/>
                <w:szCs w:val="22"/>
              </w:rPr>
              <w:t>Simultaneous</w:t>
            </w:r>
            <w:proofErr w:type="spellEnd"/>
            <w:r w:rsidRPr="009D4763">
              <w:rPr>
                <w:rFonts w:asciiTheme="majorHAnsi" w:hAnsiTheme="majorHAnsi" w:cstheme="minorHAnsi"/>
                <w:sz w:val="22"/>
                <w:szCs w:val="22"/>
              </w:rPr>
              <w:t> Multi-</w:t>
            </w:r>
            <w:proofErr w:type="spellStart"/>
            <w:r w:rsidRPr="009D4763">
              <w:rPr>
                <w:rFonts w:asciiTheme="majorHAnsi" w:hAnsiTheme="majorHAnsi" w:cstheme="minorHAnsi"/>
                <w:sz w:val="22"/>
                <w:szCs w:val="22"/>
              </w:rPr>
              <w:t>Threading</w:t>
            </w:r>
            <w:proofErr w:type="spellEnd"/>
            <w:r w:rsidRPr="009D4763">
              <w:rPr>
                <w:rFonts w:asciiTheme="majorHAnsi" w:hAnsiTheme="majorHAnsi" w:cstheme="minorHAnsi"/>
                <w:sz w:val="22"/>
                <w:szCs w:val="22"/>
              </w:rPr>
              <w:t>, SMT). </w:t>
            </w:r>
          </w:p>
          <w:p w14:paraId="3830C0E5" w14:textId="77777777" w:rsidR="009D4763" w:rsidRPr="009D4763" w:rsidRDefault="009D4763" w:rsidP="009D4763">
            <w:pPr>
              <w:numPr>
                <w:ilvl w:val="0"/>
                <w:numId w:val="65"/>
              </w:numPr>
              <w:rPr>
                <w:rFonts w:asciiTheme="majorHAnsi" w:hAnsiTheme="majorHAnsi" w:cstheme="minorHAnsi"/>
                <w:sz w:val="22"/>
                <w:szCs w:val="22"/>
              </w:rPr>
            </w:pPr>
            <w:r w:rsidRPr="009D4763">
              <w:rPr>
                <w:rFonts w:asciiTheme="majorHAnsi" w:hAnsiTheme="majorHAnsi" w:cstheme="minorHAnsi"/>
                <w:sz w:val="22"/>
                <w:szCs w:val="22"/>
              </w:rPr>
              <w:t>Wbudowane wsparcie instalacji i pracy na wolumenach, które: </w:t>
            </w:r>
          </w:p>
          <w:p w14:paraId="4164D6F3" w14:textId="77777777" w:rsidR="009D4763" w:rsidRPr="009D4763" w:rsidRDefault="009D4763" w:rsidP="009D4763">
            <w:pPr>
              <w:numPr>
                <w:ilvl w:val="0"/>
                <w:numId w:val="66"/>
              </w:numPr>
              <w:rPr>
                <w:rFonts w:asciiTheme="majorHAnsi" w:hAnsiTheme="majorHAnsi" w:cstheme="minorHAnsi"/>
                <w:sz w:val="22"/>
                <w:szCs w:val="22"/>
              </w:rPr>
            </w:pPr>
            <w:r w:rsidRPr="009D4763">
              <w:rPr>
                <w:rFonts w:asciiTheme="majorHAnsi" w:hAnsiTheme="majorHAnsi" w:cstheme="minorHAnsi"/>
                <w:sz w:val="22"/>
                <w:szCs w:val="22"/>
              </w:rPr>
              <w:t>pozwalają na zmianę rozmiaru w czasie pracy systemu, </w:t>
            </w:r>
          </w:p>
          <w:p w14:paraId="5497063D" w14:textId="77777777" w:rsidR="009D4763" w:rsidRPr="009D4763" w:rsidRDefault="009D4763" w:rsidP="009D4763">
            <w:pPr>
              <w:numPr>
                <w:ilvl w:val="0"/>
                <w:numId w:val="67"/>
              </w:numPr>
              <w:rPr>
                <w:rFonts w:asciiTheme="majorHAnsi" w:hAnsiTheme="majorHAnsi" w:cstheme="minorHAnsi"/>
                <w:sz w:val="22"/>
                <w:szCs w:val="22"/>
              </w:rPr>
            </w:pPr>
            <w:r w:rsidRPr="009D4763">
              <w:rPr>
                <w:rFonts w:asciiTheme="majorHAnsi" w:hAnsiTheme="majorHAnsi" w:cstheme="minorHAnsi"/>
                <w:sz w:val="22"/>
                <w:szCs w:val="22"/>
              </w:rPr>
              <w:t>umożliwiają tworzenie w czasie pracy systemu migawek, dających użytkownikom końcowym (lokalnym i sieciowym) prosty wgląd w poprzednie wersje plików i folderów, </w:t>
            </w:r>
          </w:p>
          <w:p w14:paraId="40D72375" w14:textId="77777777" w:rsidR="009D4763" w:rsidRPr="009D4763" w:rsidRDefault="009D4763" w:rsidP="009D4763">
            <w:pPr>
              <w:numPr>
                <w:ilvl w:val="0"/>
                <w:numId w:val="68"/>
              </w:numPr>
              <w:rPr>
                <w:rFonts w:asciiTheme="majorHAnsi" w:hAnsiTheme="majorHAnsi" w:cstheme="minorHAnsi"/>
                <w:sz w:val="22"/>
                <w:szCs w:val="22"/>
              </w:rPr>
            </w:pPr>
            <w:r w:rsidRPr="009D4763">
              <w:rPr>
                <w:rFonts w:asciiTheme="majorHAnsi" w:hAnsiTheme="majorHAnsi" w:cstheme="minorHAnsi"/>
                <w:sz w:val="22"/>
                <w:szCs w:val="22"/>
              </w:rPr>
              <w:t>umożliwiają kompresję "w locie" dla wybranych plików i/lub folderów, </w:t>
            </w:r>
          </w:p>
          <w:p w14:paraId="18781C6B" w14:textId="77777777" w:rsidR="009D4763" w:rsidRPr="009D4763" w:rsidRDefault="009D4763" w:rsidP="009D4763">
            <w:pPr>
              <w:numPr>
                <w:ilvl w:val="0"/>
                <w:numId w:val="69"/>
              </w:numPr>
              <w:rPr>
                <w:rFonts w:asciiTheme="majorHAnsi" w:hAnsiTheme="majorHAnsi" w:cstheme="minorHAnsi"/>
                <w:sz w:val="22"/>
                <w:szCs w:val="22"/>
              </w:rPr>
            </w:pPr>
            <w:r w:rsidRPr="009D4763">
              <w:rPr>
                <w:rFonts w:asciiTheme="majorHAnsi" w:hAnsiTheme="majorHAnsi" w:cstheme="minorHAnsi"/>
                <w:sz w:val="22"/>
                <w:szCs w:val="22"/>
              </w:rPr>
              <w:t>umożliwiają zdefiniowanie list kontroli dostępu (ACL). </w:t>
            </w:r>
          </w:p>
          <w:p w14:paraId="52E6F156" w14:textId="77777777" w:rsidR="009D4763" w:rsidRPr="009D4763" w:rsidRDefault="009D4763" w:rsidP="009D4763">
            <w:pPr>
              <w:numPr>
                <w:ilvl w:val="0"/>
                <w:numId w:val="70"/>
              </w:numPr>
              <w:rPr>
                <w:rFonts w:asciiTheme="majorHAnsi" w:hAnsiTheme="majorHAnsi" w:cstheme="minorHAnsi"/>
                <w:sz w:val="22"/>
                <w:szCs w:val="22"/>
              </w:rPr>
            </w:pPr>
            <w:r w:rsidRPr="009D4763">
              <w:rPr>
                <w:rFonts w:asciiTheme="majorHAnsi" w:hAnsiTheme="majorHAnsi" w:cstheme="minorHAnsi"/>
                <w:sz w:val="22"/>
                <w:szCs w:val="22"/>
              </w:rPr>
              <w:t>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 </w:t>
            </w:r>
          </w:p>
          <w:p w14:paraId="00C5607D" w14:textId="77777777" w:rsidR="009D4763" w:rsidRPr="009D4763" w:rsidRDefault="009D4763" w:rsidP="009D4763">
            <w:pPr>
              <w:numPr>
                <w:ilvl w:val="0"/>
                <w:numId w:val="71"/>
              </w:numPr>
              <w:rPr>
                <w:rFonts w:asciiTheme="majorHAnsi" w:hAnsiTheme="majorHAnsi" w:cstheme="minorHAnsi"/>
                <w:sz w:val="22"/>
                <w:szCs w:val="22"/>
              </w:rPr>
            </w:pPr>
            <w:r w:rsidRPr="009D4763">
              <w:rPr>
                <w:rFonts w:asciiTheme="majorHAnsi" w:hAnsiTheme="majorHAnsi" w:cstheme="minorHAnsi"/>
                <w:sz w:val="22"/>
                <w:szCs w:val="22"/>
              </w:rPr>
              <w:t>Możliwość zdalnej konfiguracji, administrowania oraz aktualizowania systemu. </w:t>
            </w:r>
          </w:p>
          <w:p w14:paraId="2F1352A2" w14:textId="77777777" w:rsidR="009D4763" w:rsidRPr="009D4763" w:rsidRDefault="009D4763" w:rsidP="009D4763">
            <w:pPr>
              <w:numPr>
                <w:ilvl w:val="0"/>
                <w:numId w:val="72"/>
              </w:numPr>
              <w:rPr>
                <w:rFonts w:asciiTheme="majorHAnsi" w:hAnsiTheme="majorHAnsi" w:cstheme="minorHAnsi"/>
                <w:sz w:val="22"/>
                <w:szCs w:val="22"/>
              </w:rPr>
            </w:pPr>
            <w:r w:rsidRPr="009D4763">
              <w:rPr>
                <w:rFonts w:asciiTheme="majorHAnsi" w:hAnsiTheme="majorHAnsi" w:cstheme="minorHAnsi"/>
                <w:sz w:val="22"/>
                <w:szCs w:val="22"/>
              </w:rPr>
              <w:t>Dostępność bezpłatnych narzędzi producenta systemu umożliwiających badanie i wdrażanie zdefiniowanego zestawu polityk bezpieczeństwa. </w:t>
            </w:r>
          </w:p>
          <w:p w14:paraId="1355E5AD" w14:textId="77777777" w:rsidR="009D4763" w:rsidRPr="009D4763" w:rsidRDefault="009D4763" w:rsidP="009D4763">
            <w:pPr>
              <w:numPr>
                <w:ilvl w:val="0"/>
                <w:numId w:val="73"/>
              </w:numPr>
              <w:rPr>
                <w:rFonts w:asciiTheme="majorHAnsi" w:hAnsiTheme="majorHAnsi" w:cstheme="minorHAnsi"/>
                <w:sz w:val="22"/>
                <w:szCs w:val="22"/>
              </w:rPr>
            </w:pPr>
            <w:r w:rsidRPr="009D4763">
              <w:rPr>
                <w:rFonts w:asciiTheme="majorHAnsi" w:hAnsiTheme="majorHAnsi" w:cstheme="minorHAnsi"/>
                <w:sz w:val="22"/>
                <w:szCs w:val="22"/>
              </w:rPr>
              <w:t>Możliwość implementacji następujących funkcjonalności bez potrzeby instalowania dodatkowych produktów (oprogramowania) innych producentów wymagających dodatkowych licencji: </w:t>
            </w:r>
          </w:p>
          <w:p w14:paraId="6158CE23" w14:textId="77777777" w:rsidR="009D4763" w:rsidRPr="009D4763" w:rsidRDefault="009D4763" w:rsidP="009D4763">
            <w:pPr>
              <w:numPr>
                <w:ilvl w:val="0"/>
                <w:numId w:val="74"/>
              </w:numPr>
              <w:rPr>
                <w:rFonts w:asciiTheme="majorHAnsi" w:hAnsiTheme="majorHAnsi" w:cstheme="minorHAnsi"/>
                <w:sz w:val="22"/>
                <w:szCs w:val="22"/>
              </w:rPr>
            </w:pPr>
            <w:r w:rsidRPr="009D4763">
              <w:rPr>
                <w:rFonts w:asciiTheme="majorHAnsi" w:hAnsiTheme="majorHAnsi" w:cstheme="minorHAnsi"/>
                <w:sz w:val="22"/>
                <w:szCs w:val="22"/>
              </w:rPr>
              <w:t>Podstawowe usługi sieciowe: DHCP oraz DNS wspierający DNSSEC, </w:t>
            </w:r>
          </w:p>
          <w:p w14:paraId="26E90453" w14:textId="77777777" w:rsidR="009D4763" w:rsidRPr="009D4763" w:rsidRDefault="009D4763" w:rsidP="009D4763">
            <w:pPr>
              <w:numPr>
                <w:ilvl w:val="0"/>
                <w:numId w:val="75"/>
              </w:numPr>
              <w:rPr>
                <w:rFonts w:asciiTheme="majorHAnsi" w:hAnsiTheme="majorHAnsi" w:cstheme="minorHAnsi"/>
                <w:sz w:val="22"/>
                <w:szCs w:val="22"/>
              </w:rPr>
            </w:pPr>
            <w:r w:rsidRPr="009D4763">
              <w:rPr>
                <w:rFonts w:asciiTheme="majorHAnsi" w:hAnsiTheme="majorHAnsi" w:cstheme="minorHAnsi"/>
                <w:sz w:val="22"/>
                <w:szCs w:val="22"/>
              </w:rPr>
              <w:t>Usługi katalogowe oparte o LDAP i pozwalające na uwierzytelnianie użytkowników stacji roboczych, bez konieczności instalowania dodatkowego  oprogramowania na tych stacjach, pozwalające na zarządzanie zasobami w sieci (użytkownicy, komputery, drukarki, udziały sieciowe). </w:t>
            </w:r>
          </w:p>
          <w:p w14:paraId="545799A6" w14:textId="77777777" w:rsidR="009D4763" w:rsidRPr="009D4763" w:rsidRDefault="009D4763" w:rsidP="009D4763">
            <w:pPr>
              <w:numPr>
                <w:ilvl w:val="0"/>
                <w:numId w:val="76"/>
              </w:numPr>
              <w:rPr>
                <w:rFonts w:asciiTheme="majorHAnsi" w:hAnsiTheme="majorHAnsi" w:cstheme="minorHAnsi"/>
                <w:sz w:val="22"/>
                <w:szCs w:val="22"/>
              </w:rPr>
            </w:pPr>
            <w:r w:rsidRPr="009D4763">
              <w:rPr>
                <w:rFonts w:asciiTheme="majorHAnsi" w:hAnsiTheme="majorHAnsi" w:cstheme="minorHAnsi"/>
                <w:sz w:val="22"/>
                <w:szCs w:val="22"/>
              </w:rPr>
              <w:t>Wbudowane mechanizmy wirtualizacji (</w:t>
            </w:r>
            <w:proofErr w:type="spellStart"/>
            <w:r w:rsidRPr="009D4763">
              <w:rPr>
                <w:rFonts w:asciiTheme="majorHAnsi" w:hAnsiTheme="majorHAnsi" w:cstheme="minorHAnsi"/>
                <w:sz w:val="22"/>
                <w:szCs w:val="22"/>
              </w:rPr>
              <w:t>Hypervisor</w:t>
            </w:r>
            <w:proofErr w:type="spellEnd"/>
            <w:r w:rsidRPr="009D4763">
              <w:rPr>
                <w:rFonts w:asciiTheme="majorHAnsi" w:hAnsiTheme="majorHAnsi" w:cstheme="minorHAnsi"/>
                <w:sz w:val="22"/>
                <w:szCs w:val="22"/>
              </w:rPr>
              <w:t>) pozwalające na uruchamianie minimum 2 aktywnych środowisk wirtualnych systemów operacyjnych. </w:t>
            </w:r>
          </w:p>
          <w:p w14:paraId="3FAE69AB" w14:textId="77777777" w:rsidR="009D4763" w:rsidRPr="009D4763" w:rsidRDefault="009D4763" w:rsidP="009D4763">
            <w:pPr>
              <w:numPr>
                <w:ilvl w:val="0"/>
                <w:numId w:val="77"/>
              </w:numPr>
              <w:rPr>
                <w:rFonts w:asciiTheme="majorHAnsi" w:hAnsiTheme="majorHAnsi" w:cstheme="minorHAnsi"/>
                <w:sz w:val="22"/>
                <w:szCs w:val="22"/>
              </w:rPr>
            </w:pPr>
            <w:r w:rsidRPr="009D4763">
              <w:rPr>
                <w:rFonts w:asciiTheme="majorHAnsi" w:hAnsiTheme="majorHAnsi" w:cstheme="minorHAnsi"/>
                <w:sz w:val="22"/>
                <w:szCs w:val="22"/>
              </w:rPr>
              <w:t>Możliwość instalacji poprawek poprzez wgranie ich do obrazu instalacyjnego. </w:t>
            </w:r>
          </w:p>
          <w:p w14:paraId="2118A256" w14:textId="77777777" w:rsidR="009D4763" w:rsidRPr="009D4763" w:rsidRDefault="009D4763" w:rsidP="009D4763">
            <w:pPr>
              <w:numPr>
                <w:ilvl w:val="0"/>
                <w:numId w:val="78"/>
              </w:numPr>
              <w:rPr>
                <w:rFonts w:asciiTheme="majorHAnsi" w:hAnsiTheme="majorHAnsi" w:cstheme="minorHAnsi"/>
                <w:sz w:val="22"/>
                <w:szCs w:val="22"/>
              </w:rPr>
            </w:pPr>
            <w:r w:rsidRPr="009D4763">
              <w:rPr>
                <w:rFonts w:asciiTheme="majorHAnsi" w:hAnsiTheme="majorHAnsi" w:cstheme="minorHAnsi"/>
                <w:sz w:val="22"/>
                <w:szCs w:val="22"/>
              </w:rPr>
              <w:t>Mechanizmy zdalnej administracji oraz mechanizmy (również działające zdalnie) administracji przez skrypty. </w:t>
            </w:r>
          </w:p>
          <w:p w14:paraId="49186F38" w14:textId="77777777" w:rsidR="009D4763" w:rsidRPr="009D4763" w:rsidRDefault="009D4763" w:rsidP="009D4763">
            <w:pPr>
              <w:rPr>
                <w:rFonts w:asciiTheme="majorHAnsi" w:hAnsiTheme="majorHAnsi" w:cstheme="minorHAnsi"/>
                <w:sz w:val="22"/>
                <w:szCs w:val="22"/>
              </w:rPr>
            </w:pPr>
            <w:r w:rsidRPr="009D4763">
              <w:rPr>
                <w:rFonts w:asciiTheme="majorHAnsi" w:hAnsiTheme="majorHAnsi" w:cstheme="minorHAnsi"/>
                <w:sz w:val="22"/>
                <w:szCs w:val="22"/>
              </w:rPr>
              <w:t>Dostarczone oprogramowanie musi być fabrycznie nowe. </w:t>
            </w:r>
          </w:p>
        </w:tc>
        <w:tc>
          <w:tcPr>
            <w:tcW w:w="616" w:type="pct"/>
            <w:tcBorders>
              <w:top w:val="single" w:sz="4" w:space="0" w:color="auto"/>
              <w:left w:val="nil"/>
              <w:bottom w:val="single" w:sz="4" w:space="0" w:color="auto"/>
              <w:right w:val="single" w:sz="4" w:space="0" w:color="auto"/>
            </w:tcBorders>
            <w:shd w:val="clear" w:color="000000" w:fill="FFFFFF"/>
          </w:tcPr>
          <w:p w14:paraId="496F971A" w14:textId="77777777" w:rsidR="009D4763" w:rsidRPr="009D4763" w:rsidRDefault="009D4763" w:rsidP="009D4763">
            <w:pPr>
              <w:jc w:val="center"/>
              <w:rPr>
                <w:rFonts w:asciiTheme="majorHAnsi" w:hAnsiTheme="majorHAnsi" w:cstheme="minorHAnsi"/>
                <w:color w:val="000000"/>
                <w:sz w:val="22"/>
                <w:szCs w:val="22"/>
              </w:rPr>
            </w:pPr>
            <w:r w:rsidRPr="009D4763">
              <w:rPr>
                <w:rFonts w:asciiTheme="majorHAnsi" w:hAnsiTheme="majorHAnsi" w:cstheme="minorHAnsi"/>
                <w:sz w:val="22"/>
                <w:szCs w:val="22"/>
              </w:rPr>
              <w:lastRenderedPageBreak/>
              <w:t>TAK</w:t>
            </w:r>
          </w:p>
        </w:tc>
        <w:tc>
          <w:tcPr>
            <w:tcW w:w="958" w:type="pct"/>
            <w:tcBorders>
              <w:top w:val="single" w:sz="4" w:space="0" w:color="auto"/>
              <w:left w:val="nil"/>
              <w:bottom w:val="single" w:sz="4" w:space="0" w:color="auto"/>
              <w:right w:val="single" w:sz="4" w:space="0" w:color="auto"/>
            </w:tcBorders>
            <w:vAlign w:val="center"/>
          </w:tcPr>
          <w:p w14:paraId="59049F87" w14:textId="77777777" w:rsidR="009D4763" w:rsidRPr="009D4763" w:rsidRDefault="009D4763" w:rsidP="009D4763">
            <w:pPr>
              <w:rPr>
                <w:rFonts w:asciiTheme="majorHAnsi" w:hAnsiTheme="majorHAnsi" w:cstheme="minorHAnsi"/>
                <w:sz w:val="22"/>
                <w:szCs w:val="22"/>
              </w:rPr>
            </w:pPr>
          </w:p>
        </w:tc>
        <w:tc>
          <w:tcPr>
            <w:tcW w:w="552" w:type="pct"/>
            <w:tcBorders>
              <w:top w:val="single" w:sz="4" w:space="0" w:color="auto"/>
              <w:left w:val="nil"/>
              <w:bottom w:val="single" w:sz="4" w:space="0" w:color="auto"/>
              <w:right w:val="single" w:sz="4" w:space="0" w:color="auto"/>
            </w:tcBorders>
            <w:vAlign w:val="center"/>
          </w:tcPr>
          <w:p w14:paraId="2168EB24" w14:textId="77777777" w:rsidR="009D4763" w:rsidRPr="009D4763" w:rsidRDefault="009D4763" w:rsidP="009D4763">
            <w:pPr>
              <w:jc w:val="center"/>
              <w:rPr>
                <w:rFonts w:asciiTheme="majorHAnsi" w:hAnsiTheme="majorHAnsi" w:cstheme="minorHAnsi"/>
                <w:sz w:val="22"/>
                <w:szCs w:val="22"/>
              </w:rPr>
            </w:pPr>
          </w:p>
        </w:tc>
      </w:tr>
    </w:tbl>
    <w:p w14:paraId="6F39A9BB" w14:textId="77777777" w:rsidR="00EB599D" w:rsidRPr="00EB599D" w:rsidRDefault="00EB599D" w:rsidP="000A6993">
      <w:pPr>
        <w:ind w:left="1276" w:hanging="1276"/>
        <w:jc w:val="both"/>
        <w:rPr>
          <w:rFonts w:asciiTheme="majorHAnsi" w:hAnsiTheme="majorHAnsi" w:cstheme="minorHAnsi"/>
          <w:b/>
          <w:bCs/>
          <w:sz w:val="22"/>
          <w:szCs w:val="22"/>
        </w:rPr>
      </w:pPr>
    </w:p>
    <w:tbl>
      <w:tblPr>
        <w:tblW w:w="5238" w:type="pct"/>
        <w:tblInd w:w="-289" w:type="dxa"/>
        <w:tblLayout w:type="fixed"/>
        <w:tblCellMar>
          <w:left w:w="70" w:type="dxa"/>
          <w:right w:w="70" w:type="dxa"/>
        </w:tblCellMar>
        <w:tblLook w:val="04A0" w:firstRow="1" w:lastRow="0" w:firstColumn="1" w:lastColumn="0" w:noHBand="0" w:noVBand="1"/>
      </w:tblPr>
      <w:tblGrid>
        <w:gridCol w:w="709"/>
        <w:gridCol w:w="7654"/>
        <w:gridCol w:w="1841"/>
        <w:gridCol w:w="3256"/>
        <w:gridCol w:w="148"/>
        <w:gridCol w:w="2128"/>
        <w:gridCol w:w="384"/>
      </w:tblGrid>
      <w:tr w:rsidR="006E4781" w:rsidRPr="006E4781" w14:paraId="00D40310" w14:textId="77777777" w:rsidTr="006E4781">
        <w:trPr>
          <w:gridAfter w:val="1"/>
          <w:wAfter w:w="120" w:type="pct"/>
          <w:trHeight w:val="1134"/>
        </w:trPr>
        <w:tc>
          <w:tcPr>
            <w:tcW w:w="4880" w:type="pct"/>
            <w:gridSpan w:val="6"/>
            <w:tcBorders>
              <w:top w:val="single" w:sz="4" w:space="0" w:color="auto"/>
              <w:left w:val="single" w:sz="4" w:space="0" w:color="auto"/>
              <w:bottom w:val="single" w:sz="4" w:space="0" w:color="auto"/>
              <w:right w:val="single" w:sz="4" w:space="0" w:color="auto"/>
            </w:tcBorders>
            <w:shd w:val="clear" w:color="000000" w:fill="B6DDE8" w:themeFill="accent5" w:themeFillTint="66"/>
            <w:vAlign w:val="center"/>
            <w:hideMark/>
          </w:tcPr>
          <w:p w14:paraId="1FCD54BD" w14:textId="77777777" w:rsidR="006E4781" w:rsidRPr="006E4781" w:rsidRDefault="006E4781" w:rsidP="006E4781">
            <w:pPr>
              <w:rPr>
                <w:rFonts w:asciiTheme="majorHAnsi" w:hAnsiTheme="majorHAnsi" w:cstheme="minorHAnsi"/>
                <w:b/>
                <w:bCs/>
                <w:sz w:val="22"/>
                <w:szCs w:val="22"/>
              </w:rPr>
            </w:pPr>
            <w:r w:rsidRPr="006E4781">
              <w:rPr>
                <w:rFonts w:asciiTheme="majorHAnsi" w:hAnsiTheme="majorHAnsi" w:cstheme="minorHAnsi"/>
                <w:b/>
                <w:bCs/>
                <w:sz w:val="22"/>
                <w:szCs w:val="22"/>
              </w:rPr>
              <w:lastRenderedPageBreak/>
              <w:t xml:space="preserve">System monitorowania składający się z kardiomonitorów telemetrycznych oraz stacji centralnego monitorowania. </w:t>
            </w:r>
          </w:p>
          <w:p w14:paraId="23388EDC"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- 6x kardiomonitor telemetryczny z pomiarem EKG oraz SPO2</w:t>
            </w:r>
          </w:p>
          <w:p w14:paraId="4BCD4A3D"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- 11x kardiomonitor kompaktowo-modułowy min. 15”</w:t>
            </w:r>
          </w:p>
          <w:p w14:paraId="1DA5E878" w14:textId="77777777" w:rsidR="006E4781" w:rsidRPr="006E4781" w:rsidRDefault="006E4781" w:rsidP="006E4781">
            <w:pPr>
              <w:autoSpaceDE w:val="0"/>
              <w:autoSpaceDN w:val="0"/>
              <w:adjustRightInd w:val="0"/>
              <w:rPr>
                <w:rFonts w:asciiTheme="majorHAnsi" w:eastAsiaTheme="minorHAnsi" w:hAnsiTheme="majorHAnsi" w:cstheme="minorHAnsi"/>
                <w:color w:val="000000"/>
                <w:sz w:val="22"/>
                <w:szCs w:val="22"/>
                <w:lang w:eastAsia="en-US"/>
              </w:rPr>
            </w:pPr>
            <w:r w:rsidRPr="006E4781">
              <w:rPr>
                <w:rFonts w:asciiTheme="majorHAnsi" w:eastAsiaTheme="minorHAnsi" w:hAnsiTheme="majorHAnsi" w:cstheme="minorHAnsi"/>
                <w:color w:val="000000"/>
                <w:sz w:val="22"/>
                <w:szCs w:val="22"/>
                <w:lang w:eastAsia="en-US"/>
              </w:rPr>
              <w:t>- stacja centralnego monitorowania z łączną liczbą 17 licencji sieciowych z centralnym zarządzaniem licencjami  </w:t>
            </w:r>
          </w:p>
        </w:tc>
      </w:tr>
      <w:tr w:rsidR="006E4781" w:rsidRPr="006E4781" w14:paraId="7EDF4ADB" w14:textId="77777777" w:rsidTr="006E4781">
        <w:trPr>
          <w:gridAfter w:val="1"/>
          <w:wAfter w:w="120" w:type="pct"/>
          <w:trHeight w:val="433"/>
        </w:trPr>
        <w:tc>
          <w:tcPr>
            <w:tcW w:w="4221" w:type="pct"/>
            <w:gridSpan w:val="5"/>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60862A84" w14:textId="77777777" w:rsidR="006E4781" w:rsidRPr="006E4781" w:rsidRDefault="006E4781" w:rsidP="006E4781">
            <w:pPr>
              <w:numPr>
                <w:ilvl w:val="0"/>
                <w:numId w:val="86"/>
              </w:numPr>
              <w:contextualSpacing/>
              <w:rPr>
                <w:rFonts w:asciiTheme="majorHAnsi" w:hAnsiTheme="majorHAnsi" w:cstheme="minorHAnsi"/>
                <w:b/>
                <w:bCs/>
                <w:sz w:val="22"/>
                <w:szCs w:val="22"/>
              </w:rPr>
            </w:pPr>
            <w:r w:rsidRPr="006E4781">
              <w:rPr>
                <w:rFonts w:asciiTheme="majorHAnsi" w:hAnsiTheme="majorHAnsi" w:cstheme="minorHAnsi"/>
                <w:b/>
                <w:bCs/>
                <w:sz w:val="22"/>
                <w:szCs w:val="22"/>
              </w:rPr>
              <w:t>Kardiomonitor telemetryczny z pomiarem EKG i SPO2 – 6 szt.</w:t>
            </w:r>
          </w:p>
        </w:tc>
        <w:tc>
          <w:tcPr>
            <w:tcW w:w="660" w:type="pct"/>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161A0284"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Punktacja</w:t>
            </w:r>
          </w:p>
        </w:tc>
      </w:tr>
      <w:tr w:rsidR="006E4781" w:rsidRPr="006E4781" w14:paraId="32EA1FF2"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5747A9A5"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734402F8"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Nazwa produktu.</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1332D0BE"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F7ECB30"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5E45B2D3" w14:textId="77777777" w:rsidR="006E4781" w:rsidRPr="006E4781" w:rsidRDefault="006E4781" w:rsidP="006E4781">
            <w:pPr>
              <w:jc w:val="center"/>
              <w:rPr>
                <w:rFonts w:asciiTheme="majorHAnsi" w:hAnsiTheme="majorHAnsi" w:cstheme="minorHAnsi"/>
                <w:sz w:val="22"/>
                <w:szCs w:val="22"/>
              </w:rPr>
            </w:pPr>
          </w:p>
        </w:tc>
      </w:tr>
      <w:tr w:rsidR="006E4781" w:rsidRPr="006E4781" w14:paraId="5B6B414C"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5AD851D7"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37C89786"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Numer katalogowy produktu lub grupy.</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2569B12B"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62BE8F0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438188D6" w14:textId="77777777" w:rsidR="006E4781" w:rsidRPr="006E4781" w:rsidRDefault="006E4781" w:rsidP="006E4781">
            <w:pPr>
              <w:jc w:val="center"/>
              <w:rPr>
                <w:rFonts w:asciiTheme="majorHAnsi" w:hAnsiTheme="majorHAnsi" w:cstheme="minorHAnsi"/>
                <w:sz w:val="22"/>
                <w:szCs w:val="22"/>
              </w:rPr>
            </w:pPr>
          </w:p>
        </w:tc>
      </w:tr>
      <w:tr w:rsidR="006E4781" w:rsidRPr="006E4781" w14:paraId="25D91C1C"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3CB4EC5B"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03DC408B"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Producent.</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33A4D409"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5567384E"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3E7FCC6" w14:textId="77777777" w:rsidR="006E4781" w:rsidRPr="006E4781" w:rsidRDefault="006E4781" w:rsidP="006E4781">
            <w:pPr>
              <w:jc w:val="center"/>
              <w:rPr>
                <w:rFonts w:asciiTheme="majorHAnsi" w:hAnsiTheme="majorHAnsi" w:cstheme="minorHAnsi"/>
                <w:sz w:val="22"/>
                <w:szCs w:val="22"/>
              </w:rPr>
            </w:pPr>
          </w:p>
        </w:tc>
      </w:tr>
      <w:tr w:rsidR="006E4781" w:rsidRPr="006E4781" w14:paraId="1564ACB5"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15183278"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5C54E65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Produkt fabrycznie nowy, rok produkcji –  2025/2026.</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40152252"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5D27CA8"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704FCD7" w14:textId="77777777" w:rsidR="006E4781" w:rsidRPr="006E4781" w:rsidRDefault="006E4781" w:rsidP="006E4781">
            <w:pPr>
              <w:jc w:val="center"/>
              <w:rPr>
                <w:rFonts w:asciiTheme="majorHAnsi" w:hAnsiTheme="majorHAnsi" w:cstheme="minorHAnsi"/>
                <w:sz w:val="22"/>
                <w:szCs w:val="22"/>
              </w:rPr>
            </w:pPr>
          </w:p>
        </w:tc>
      </w:tr>
      <w:tr w:rsidR="006E4781" w:rsidRPr="006E4781" w14:paraId="20ACF34F"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5242651C"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582DB657"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Oprogramowanie, menu i komunikaty ekranowe monitora w języku polskim.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6CB91945"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40B5AF7"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12AD629E" w14:textId="77777777" w:rsidR="006E4781" w:rsidRPr="006E4781" w:rsidRDefault="006E4781" w:rsidP="006E4781">
            <w:pPr>
              <w:jc w:val="center"/>
              <w:rPr>
                <w:rFonts w:asciiTheme="majorHAnsi" w:hAnsiTheme="majorHAnsi" w:cstheme="minorHAnsi"/>
                <w:sz w:val="22"/>
                <w:szCs w:val="22"/>
              </w:rPr>
            </w:pPr>
          </w:p>
        </w:tc>
      </w:tr>
      <w:tr w:rsidR="006E4781" w:rsidRPr="006E4781" w14:paraId="2FBDB886"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25FEE21C"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3E351FCB"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Kardiomonitor cyfrowy EKG pracujący w czasie rzeczywistym. Antena nadawcza ukryta wewnątrz kardiomonitora lub rolę anteny nadawczej pełni ekranowanie przewodu EKG. Wodoodporność min. IPX7 i odporność na wstrząsy i upadki z wysokości min. 1,2m.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17117D80"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508474F"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9A450D3" w14:textId="77777777" w:rsidR="006E4781" w:rsidRPr="006E4781" w:rsidRDefault="006E4781" w:rsidP="006E4781">
            <w:pPr>
              <w:jc w:val="center"/>
              <w:rPr>
                <w:rFonts w:asciiTheme="majorHAnsi" w:hAnsiTheme="majorHAnsi" w:cstheme="minorHAnsi"/>
                <w:sz w:val="22"/>
                <w:szCs w:val="22"/>
              </w:rPr>
            </w:pPr>
          </w:p>
        </w:tc>
      </w:tr>
      <w:tr w:rsidR="006E4781" w:rsidRPr="006E4781" w14:paraId="54A6EB0F"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1C5CA88D"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29BAE1B8"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Niezależny tryb monitorowania – nawet poza zasięgiem anten oraz automatyczne łączenie się z siecią po powrocie w zasięg anten. Kontrola podłączenia elektrod wyświetlana na ekranie.</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172280A"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376B318"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4BC160AF" w14:textId="77777777" w:rsidR="006E4781" w:rsidRPr="006E4781" w:rsidRDefault="006E4781" w:rsidP="006E4781">
            <w:pPr>
              <w:jc w:val="center"/>
              <w:rPr>
                <w:rFonts w:asciiTheme="majorHAnsi" w:hAnsiTheme="majorHAnsi" w:cstheme="minorHAnsi"/>
                <w:sz w:val="22"/>
                <w:szCs w:val="22"/>
              </w:rPr>
            </w:pPr>
          </w:p>
        </w:tc>
      </w:tr>
      <w:tr w:rsidR="006E4781" w:rsidRPr="006E4781" w14:paraId="443C1AEC"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22947990"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35085E5B"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Alternatywne zasilanie kardiomonitora bateriami powszechnego użytku i akumulatorem. Możliwość wymiany baterii przez użytkownika. Kardiomonitor wyposażony we wskaźnik stanu baterii i stanu podłączenia elektrod. Czas ciągłej pracy kardiomonitora przy monitorowaniu EKG min. 24 godziny.</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1D18A91E"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561CB87E"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26DE9663" w14:textId="77777777" w:rsidR="006E4781" w:rsidRPr="006E4781" w:rsidRDefault="006E4781" w:rsidP="006E4781">
            <w:pPr>
              <w:jc w:val="center"/>
              <w:rPr>
                <w:rFonts w:asciiTheme="majorHAnsi" w:hAnsiTheme="majorHAnsi" w:cstheme="minorHAnsi"/>
                <w:sz w:val="22"/>
                <w:szCs w:val="22"/>
              </w:rPr>
            </w:pPr>
          </w:p>
        </w:tc>
      </w:tr>
      <w:tr w:rsidR="006E4781" w:rsidRPr="006E4781" w14:paraId="0683BA98"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50E1AA19"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7C475D2A"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Kolorowy ekran dotykowy o przekątnej min. 2,8”</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58CE1D86"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764F94E3"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660FC84A" w14:textId="77777777" w:rsidR="006E4781" w:rsidRPr="006E4781" w:rsidRDefault="006E4781" w:rsidP="006E4781">
            <w:pPr>
              <w:jc w:val="center"/>
              <w:rPr>
                <w:rFonts w:asciiTheme="majorHAnsi" w:hAnsiTheme="majorHAnsi" w:cstheme="minorHAnsi"/>
                <w:sz w:val="22"/>
                <w:szCs w:val="22"/>
              </w:rPr>
            </w:pPr>
          </w:p>
        </w:tc>
      </w:tr>
      <w:tr w:rsidR="006E4781" w:rsidRPr="006E4781" w14:paraId="4F838820"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069A086D" w14:textId="77777777" w:rsidR="006E4781" w:rsidRPr="006E4781" w:rsidRDefault="006E4781" w:rsidP="006E4781">
            <w:pPr>
              <w:numPr>
                <w:ilvl w:val="0"/>
                <w:numId w:val="79"/>
              </w:numPr>
              <w:contextualSpacing/>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5E4201B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Min. 5 formatów prezentacji danych na ekranie z prezentacja do 6 parametrów lub 2 krzywych. Wybór orientacji ekranu oraz automatyczny tryb uśpienia oszczędzający energię (monitoring pacjenta przy wygaszonym ekranie kolorowym).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25485ADE"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63D2AF8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24A455FD" w14:textId="77777777" w:rsidR="006E4781" w:rsidRPr="006E4781" w:rsidRDefault="006E4781" w:rsidP="006E4781">
            <w:pPr>
              <w:jc w:val="center"/>
              <w:rPr>
                <w:rFonts w:asciiTheme="majorHAnsi" w:hAnsiTheme="majorHAnsi" w:cstheme="minorHAnsi"/>
                <w:sz w:val="22"/>
                <w:szCs w:val="22"/>
              </w:rPr>
            </w:pPr>
          </w:p>
        </w:tc>
      </w:tr>
      <w:tr w:rsidR="006E4781" w:rsidRPr="006E4781" w14:paraId="545363FE"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040A1CD4"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1300A56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
                <w:bCs/>
                <w:sz w:val="22"/>
                <w:szCs w:val="22"/>
              </w:rPr>
              <w:t>Pomiar EKG</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1AD5C5E5"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x</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615B07F"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c>
          <w:tcPr>
            <w:tcW w:w="660" w:type="pct"/>
            <w:tcBorders>
              <w:top w:val="single" w:sz="4" w:space="0" w:color="auto"/>
              <w:left w:val="single" w:sz="8" w:space="0" w:color="auto"/>
              <w:bottom w:val="single" w:sz="4" w:space="0" w:color="auto"/>
              <w:right w:val="single" w:sz="8" w:space="0" w:color="auto"/>
            </w:tcBorders>
            <w:vAlign w:val="center"/>
          </w:tcPr>
          <w:p w14:paraId="5920A47E"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r>
      <w:tr w:rsidR="006E4781" w:rsidRPr="006E4781" w14:paraId="57428897"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1E2FE888"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2EF87A68"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Wyświetlanie na ekranie centrali monitorującej minimum 2 krzywych EKG jednocześnie. Analiza odcinka ST, QT/</w:t>
            </w:r>
            <w:proofErr w:type="spellStart"/>
            <w:r w:rsidRPr="006E4781">
              <w:rPr>
                <w:rFonts w:asciiTheme="majorHAnsi" w:hAnsiTheme="majorHAnsi" w:cstheme="minorHAnsi"/>
                <w:sz w:val="22"/>
                <w:szCs w:val="22"/>
              </w:rPr>
              <w:t>QTc</w:t>
            </w:r>
            <w:proofErr w:type="spellEnd"/>
            <w:r w:rsidRPr="006E4781">
              <w:rPr>
                <w:rFonts w:asciiTheme="majorHAnsi" w:hAnsiTheme="majorHAnsi" w:cstheme="minorHAnsi"/>
                <w:sz w:val="22"/>
                <w:szCs w:val="22"/>
              </w:rPr>
              <w:t xml:space="preserve"> z prezentacją graficzną zmian ST na wykresach kołowych dostępna w centrali monitorującej.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D7CA8D3"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2654D3F"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03510BE8" w14:textId="77777777" w:rsidR="006E4781" w:rsidRPr="006E4781" w:rsidRDefault="006E4781" w:rsidP="006E4781">
            <w:pPr>
              <w:jc w:val="center"/>
              <w:rPr>
                <w:rFonts w:asciiTheme="majorHAnsi" w:hAnsiTheme="majorHAnsi" w:cstheme="minorHAnsi"/>
                <w:sz w:val="22"/>
                <w:szCs w:val="22"/>
              </w:rPr>
            </w:pPr>
          </w:p>
        </w:tc>
      </w:tr>
      <w:tr w:rsidR="006E4781" w:rsidRPr="006E4781" w14:paraId="353A83E2"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2E7EFA5E"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5857C176"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Możliwość monitorowania 3-, 5- i 6- odprowadzeniowego EKG oraz 12 odprowadzeniowego EKG z przewodów 5- i 6- żyłowych.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39A5B97D"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TAK/NIE</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5C9C049"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47E27C1F" w14:textId="77777777" w:rsidR="006E4781" w:rsidRPr="006E4781" w:rsidRDefault="006E4781" w:rsidP="006E4781">
            <w:pPr>
              <w:spacing w:line="276" w:lineRule="auto"/>
              <w:jc w:val="center"/>
              <w:rPr>
                <w:rFonts w:asciiTheme="majorHAnsi" w:hAnsiTheme="majorHAnsi" w:cstheme="minorHAnsi"/>
                <w:sz w:val="22"/>
                <w:szCs w:val="22"/>
                <w:lang w:eastAsia="en-US"/>
              </w:rPr>
            </w:pPr>
            <w:r w:rsidRPr="006E4781">
              <w:rPr>
                <w:rFonts w:asciiTheme="majorHAnsi" w:hAnsiTheme="majorHAnsi" w:cstheme="minorHAnsi"/>
                <w:sz w:val="22"/>
                <w:szCs w:val="22"/>
                <w:lang w:eastAsia="en-US"/>
              </w:rPr>
              <w:t>Tak – 5 pkt</w:t>
            </w:r>
          </w:p>
          <w:p w14:paraId="56C095AA"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lang w:eastAsia="en-US"/>
              </w:rPr>
              <w:t>Nie – 0 pkt</w:t>
            </w:r>
          </w:p>
        </w:tc>
      </w:tr>
      <w:tr w:rsidR="006E4781" w:rsidRPr="006E4781" w14:paraId="714DBA90"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20E248E0"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24126FB3" w14:textId="77777777" w:rsidR="006E4781" w:rsidRPr="006E4781" w:rsidRDefault="006E4781" w:rsidP="006E4781">
            <w:pPr>
              <w:autoSpaceDE w:val="0"/>
              <w:autoSpaceDN w:val="0"/>
              <w:adjustRightInd w:val="0"/>
              <w:rPr>
                <w:rFonts w:asciiTheme="majorHAnsi" w:hAnsiTheme="majorHAnsi" w:cstheme="minorHAnsi"/>
                <w:sz w:val="22"/>
                <w:szCs w:val="22"/>
              </w:rPr>
            </w:pPr>
            <w:proofErr w:type="spellStart"/>
            <w:r w:rsidRPr="006E4781">
              <w:rPr>
                <w:rFonts w:asciiTheme="majorHAnsi" w:hAnsiTheme="majorHAnsi" w:cstheme="minorHAnsi"/>
                <w:sz w:val="22"/>
                <w:szCs w:val="22"/>
              </w:rPr>
              <w:t>Wieloodprowadzeniowe</w:t>
            </w:r>
            <w:proofErr w:type="spellEnd"/>
            <w:r w:rsidRPr="006E4781">
              <w:rPr>
                <w:rFonts w:asciiTheme="majorHAnsi" w:hAnsiTheme="majorHAnsi" w:cstheme="minorHAnsi"/>
                <w:sz w:val="22"/>
                <w:szCs w:val="22"/>
              </w:rPr>
              <w:t xml:space="preserve"> monitorowanie odcinka ST/arytmii.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7253F3F3"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9C2ADE3"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5C9593A3" w14:textId="77777777" w:rsidR="006E4781" w:rsidRPr="006E4781" w:rsidRDefault="006E4781" w:rsidP="006E4781">
            <w:pPr>
              <w:jc w:val="center"/>
              <w:rPr>
                <w:rFonts w:asciiTheme="majorHAnsi" w:hAnsiTheme="majorHAnsi" w:cstheme="minorHAnsi"/>
                <w:sz w:val="22"/>
                <w:szCs w:val="22"/>
              </w:rPr>
            </w:pPr>
          </w:p>
        </w:tc>
      </w:tr>
      <w:tr w:rsidR="006E4781" w:rsidRPr="006E4781" w14:paraId="4044A43E"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DFB2B29"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37B39FAF"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
                <w:bCs/>
                <w:sz w:val="22"/>
                <w:szCs w:val="22"/>
              </w:rPr>
              <w:t>Pomiar SPO2</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101C39C"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x</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3BB9F2A4"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c>
          <w:tcPr>
            <w:tcW w:w="660" w:type="pct"/>
            <w:tcBorders>
              <w:top w:val="single" w:sz="4" w:space="0" w:color="auto"/>
              <w:left w:val="single" w:sz="8" w:space="0" w:color="auto"/>
              <w:bottom w:val="single" w:sz="4" w:space="0" w:color="auto"/>
              <w:right w:val="single" w:sz="8" w:space="0" w:color="auto"/>
            </w:tcBorders>
            <w:vAlign w:val="center"/>
          </w:tcPr>
          <w:p w14:paraId="679E558B"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r>
      <w:tr w:rsidR="006E4781" w:rsidRPr="006E4781" w14:paraId="4A4C127B"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245DA3D6"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3762FCE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Pomiar w technologii </w:t>
            </w:r>
            <w:proofErr w:type="spellStart"/>
            <w:r w:rsidRPr="006E4781">
              <w:rPr>
                <w:rFonts w:asciiTheme="majorHAnsi" w:hAnsiTheme="majorHAnsi" w:cstheme="minorHAnsi"/>
                <w:sz w:val="22"/>
                <w:szCs w:val="22"/>
              </w:rPr>
              <w:t>Masimo</w:t>
            </w:r>
            <w:proofErr w:type="spellEnd"/>
            <w:r w:rsidRPr="006E4781">
              <w:rPr>
                <w:rFonts w:asciiTheme="majorHAnsi" w:hAnsiTheme="majorHAnsi" w:cstheme="minorHAnsi"/>
                <w:sz w:val="22"/>
                <w:szCs w:val="22"/>
              </w:rPr>
              <w:t xml:space="preserve"> </w:t>
            </w:r>
            <w:proofErr w:type="spellStart"/>
            <w:r w:rsidRPr="006E4781">
              <w:rPr>
                <w:rFonts w:asciiTheme="majorHAnsi" w:hAnsiTheme="majorHAnsi" w:cstheme="minorHAnsi"/>
                <w:sz w:val="22"/>
                <w:szCs w:val="22"/>
              </w:rPr>
              <w:t>Rainbow</w:t>
            </w:r>
            <w:proofErr w:type="spellEnd"/>
            <w:r w:rsidRPr="006E4781">
              <w:rPr>
                <w:rFonts w:asciiTheme="majorHAnsi" w:hAnsiTheme="majorHAnsi" w:cstheme="minorHAnsi"/>
                <w:sz w:val="22"/>
                <w:szCs w:val="22"/>
              </w:rPr>
              <w:t xml:space="preserve"> SET lub FAST. Możliwość pomiaru saturacji razem z pomiarem EKG.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6B8CA0D9"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D03A5DD"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5FFEBAAB" w14:textId="77777777" w:rsidR="006E4781" w:rsidRPr="006E4781" w:rsidRDefault="006E4781" w:rsidP="006E4781">
            <w:pPr>
              <w:jc w:val="center"/>
              <w:rPr>
                <w:rFonts w:asciiTheme="majorHAnsi" w:hAnsiTheme="majorHAnsi" w:cstheme="minorHAnsi"/>
                <w:sz w:val="22"/>
                <w:szCs w:val="22"/>
              </w:rPr>
            </w:pPr>
          </w:p>
        </w:tc>
      </w:tr>
      <w:tr w:rsidR="006E4781" w:rsidRPr="006E4781" w14:paraId="04F4D283"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636DC2C9"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04D68B84" w14:textId="77777777" w:rsidR="006E4781" w:rsidRPr="006E4781" w:rsidRDefault="006E4781" w:rsidP="006E4781">
            <w:pPr>
              <w:autoSpaceDE w:val="0"/>
              <w:autoSpaceDN w:val="0"/>
              <w:adjustRightInd w:val="0"/>
              <w:rPr>
                <w:rFonts w:asciiTheme="majorHAnsi" w:hAnsiTheme="majorHAnsi" w:cstheme="minorHAnsi"/>
                <w:b/>
                <w:bCs/>
                <w:sz w:val="22"/>
                <w:szCs w:val="22"/>
              </w:rPr>
            </w:pPr>
            <w:r w:rsidRPr="006E4781">
              <w:rPr>
                <w:rFonts w:asciiTheme="majorHAnsi" w:hAnsiTheme="majorHAnsi" w:cstheme="minorHAnsi"/>
                <w:b/>
                <w:bCs/>
                <w:sz w:val="22"/>
                <w:szCs w:val="22"/>
              </w:rPr>
              <w:t>Akcesoria oraz wyposażenie dla wszystkich kardiomonitorów:</w:t>
            </w:r>
          </w:p>
          <w:p w14:paraId="35B2E90C"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- 1x opakowanie ochronne dla kardiomonitora do noszenia na szyi przez pacjenta (min. 200 szt. w opakowaniu)</w:t>
            </w:r>
          </w:p>
          <w:p w14:paraId="2BA33DA3"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- 1x ładowarka umożliwiająca ładowanie min. 9 akumulatorów jednocześnie</w:t>
            </w:r>
          </w:p>
          <w:p w14:paraId="30806C9C"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- 12x akumulatory wielokrotnego ładowania</w:t>
            </w:r>
          </w:p>
          <w:p w14:paraId="49D360B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- 6x zestaw kabli 3 lub 5 lub 6-odprowadzeniowych</w:t>
            </w:r>
          </w:p>
          <w:p w14:paraId="4D31D6E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- 6x sensor do pomiaru SPO2 dla dorosłych gumowy.</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C0DF28D"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E1EB928"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4BB1F445" w14:textId="77777777" w:rsidR="006E4781" w:rsidRPr="006E4781" w:rsidRDefault="006E4781" w:rsidP="006E4781">
            <w:pPr>
              <w:jc w:val="center"/>
              <w:rPr>
                <w:rFonts w:asciiTheme="majorHAnsi" w:hAnsiTheme="majorHAnsi" w:cstheme="minorHAnsi"/>
                <w:sz w:val="22"/>
                <w:szCs w:val="22"/>
              </w:rPr>
            </w:pPr>
          </w:p>
        </w:tc>
      </w:tr>
      <w:tr w:rsidR="006E4781" w:rsidRPr="006E4781" w14:paraId="2EA84DF6"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3F3C9E18" w14:textId="77777777" w:rsidR="006E4781" w:rsidRPr="006E4781" w:rsidRDefault="006E4781" w:rsidP="006E4781">
            <w:pPr>
              <w:numPr>
                <w:ilvl w:val="0"/>
                <w:numId w:val="79"/>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1389C288"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W ramach realizacji przedmiotu dostawy Oferent zobowiązany jest dostarczyć komponenty sieciowe niezbędne do pracy systemu telemetrycznego.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26F89DA5"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AC48C4C"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514712C7" w14:textId="77777777" w:rsidR="006E4781" w:rsidRPr="006E4781" w:rsidRDefault="006E4781" w:rsidP="006E4781">
            <w:pPr>
              <w:jc w:val="center"/>
              <w:rPr>
                <w:rFonts w:asciiTheme="majorHAnsi" w:hAnsiTheme="majorHAnsi" w:cstheme="minorHAnsi"/>
                <w:sz w:val="22"/>
                <w:szCs w:val="22"/>
              </w:rPr>
            </w:pPr>
          </w:p>
        </w:tc>
      </w:tr>
      <w:tr w:rsidR="006E4781" w:rsidRPr="006E4781" w14:paraId="78927ABE" w14:textId="77777777" w:rsidTr="006E4781">
        <w:trPr>
          <w:trHeight w:val="420"/>
        </w:trPr>
        <w:tc>
          <w:tcPr>
            <w:tcW w:w="4175" w:type="pct"/>
            <w:gridSpan w:val="4"/>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09C39EE7" w14:textId="77777777" w:rsidR="006E4781" w:rsidRPr="006E4781" w:rsidRDefault="006E4781" w:rsidP="006E4781">
            <w:pPr>
              <w:ind w:left="720"/>
              <w:rPr>
                <w:rFonts w:asciiTheme="majorHAnsi" w:hAnsiTheme="majorHAnsi" w:cstheme="minorHAnsi"/>
                <w:sz w:val="22"/>
                <w:szCs w:val="22"/>
              </w:rPr>
            </w:pPr>
            <w:r w:rsidRPr="006E4781">
              <w:rPr>
                <w:rFonts w:asciiTheme="majorHAnsi" w:hAnsiTheme="majorHAnsi" w:cstheme="minorHAnsi"/>
                <w:b/>
                <w:bCs/>
                <w:sz w:val="22"/>
                <w:szCs w:val="22"/>
              </w:rPr>
              <w:t>VIII. Kardiomonitor kompaktowo-modułowy min. 15” – 11 szt.</w:t>
            </w:r>
          </w:p>
        </w:tc>
        <w:tc>
          <w:tcPr>
            <w:tcW w:w="825" w:type="pct"/>
            <w:gridSpan w:val="3"/>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30B3B0CD"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Punktacja</w:t>
            </w:r>
          </w:p>
        </w:tc>
      </w:tr>
      <w:tr w:rsidR="006E4781" w:rsidRPr="006E4781" w14:paraId="6703E0D4"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267BB5CC"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72FA26CD"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Nazwa produktu.</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1AF828F"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453053A2"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6A0543B8" w14:textId="77777777" w:rsidR="006E4781" w:rsidRPr="006E4781" w:rsidRDefault="006E4781" w:rsidP="006E4781">
            <w:pPr>
              <w:jc w:val="center"/>
              <w:rPr>
                <w:rFonts w:asciiTheme="majorHAnsi" w:hAnsiTheme="majorHAnsi" w:cstheme="minorHAnsi"/>
                <w:sz w:val="22"/>
                <w:szCs w:val="22"/>
              </w:rPr>
            </w:pPr>
          </w:p>
        </w:tc>
      </w:tr>
      <w:tr w:rsidR="006E4781" w:rsidRPr="006E4781" w14:paraId="5CE8BA4F"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1AD50FF1"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7AD14BBE"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Numer katalogowy produktu lub grupy.</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4A53A4E5"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5E9BC30"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2E52C7D" w14:textId="77777777" w:rsidR="006E4781" w:rsidRPr="006E4781" w:rsidRDefault="006E4781" w:rsidP="006E4781">
            <w:pPr>
              <w:jc w:val="center"/>
              <w:rPr>
                <w:rFonts w:asciiTheme="majorHAnsi" w:hAnsiTheme="majorHAnsi" w:cstheme="minorHAnsi"/>
                <w:sz w:val="22"/>
                <w:szCs w:val="22"/>
              </w:rPr>
            </w:pPr>
          </w:p>
        </w:tc>
      </w:tr>
      <w:tr w:rsidR="006E4781" w:rsidRPr="006E4781" w14:paraId="6B9ECF0B"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67404F20"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29286414"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Producent.</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D942ADC"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83CFA5D"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265D7D5B" w14:textId="77777777" w:rsidR="006E4781" w:rsidRPr="006E4781" w:rsidRDefault="006E4781" w:rsidP="006E4781">
            <w:pPr>
              <w:jc w:val="center"/>
              <w:rPr>
                <w:rFonts w:asciiTheme="majorHAnsi" w:hAnsiTheme="majorHAnsi" w:cstheme="minorHAnsi"/>
                <w:sz w:val="22"/>
                <w:szCs w:val="22"/>
              </w:rPr>
            </w:pPr>
          </w:p>
        </w:tc>
      </w:tr>
      <w:tr w:rsidR="006E4781" w:rsidRPr="006E4781" w14:paraId="648843F7"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679C1AC"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4807B3E2"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Produkt fabrycznie nowy, rok produkcji –2025/2026</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6A8CBB1E"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33F35BD2"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1A164CAD" w14:textId="77777777" w:rsidR="006E4781" w:rsidRPr="006E4781" w:rsidRDefault="006E4781" w:rsidP="006E4781">
            <w:pPr>
              <w:jc w:val="center"/>
              <w:rPr>
                <w:rFonts w:asciiTheme="majorHAnsi" w:hAnsiTheme="majorHAnsi" w:cstheme="minorHAnsi"/>
                <w:sz w:val="22"/>
                <w:szCs w:val="22"/>
              </w:rPr>
            </w:pPr>
          </w:p>
        </w:tc>
      </w:tr>
      <w:tr w:rsidR="006E4781" w:rsidRPr="006E4781" w14:paraId="3387EC1B"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5AA440A2"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6A5061E3"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Monitor zbudowany w oparciu o moduły pomiarowe przenoszone między monitorami, odłączane i podłączane do opcjonalnej szuflady modułów pomiarowych w sposób zapewniający automatyczną zmianę konfiguracji ekranu, uwzględniającą pojawienie się odpowiednich parametrów, bez zakłócania pracy monitora. Możliwość jednoczesnego monitorowania wszystkich wymaganych parametrów na każdym stanowisku. Zasilanie, komunikacja oraz przesyłanie danych pomiarowych z modułów pomiarowych do monitora realizowane wyłącznie poprzez metalowe złącza elektroniczne (styki elektryczne).</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28C835E8"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3C8C319"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67F16A4D" w14:textId="77777777" w:rsidR="006E4781" w:rsidRPr="006E4781" w:rsidRDefault="006E4781" w:rsidP="006E4781">
            <w:pPr>
              <w:jc w:val="center"/>
              <w:rPr>
                <w:rFonts w:asciiTheme="majorHAnsi" w:hAnsiTheme="majorHAnsi" w:cstheme="minorHAnsi"/>
                <w:sz w:val="22"/>
                <w:szCs w:val="22"/>
              </w:rPr>
            </w:pPr>
          </w:p>
        </w:tc>
      </w:tr>
      <w:tr w:rsidR="006E4781" w:rsidRPr="006E4781" w14:paraId="0EC5CFCF"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0079A360"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557D4C00"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Monitor wyposażony w tryb pracy dla dorosłych, dzieci i noworodków. Podczas przełączania pomiędzy poszczególnymi trybami monitor automatycznie dostosowuje granice alarmowe do danej grupy wiekowej. Przełączanie poszczególnych trybów monitorowania: dorosły, dziecko, noworodek nie wymaga konieczności wyłączania lub restartowania monitora.</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42D989B2"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E8453F9"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259636EC" w14:textId="77777777" w:rsidR="006E4781" w:rsidRPr="006E4781" w:rsidRDefault="006E4781" w:rsidP="006E4781">
            <w:pPr>
              <w:jc w:val="center"/>
              <w:rPr>
                <w:rFonts w:asciiTheme="majorHAnsi" w:hAnsiTheme="majorHAnsi" w:cstheme="minorHAnsi"/>
                <w:sz w:val="22"/>
                <w:szCs w:val="22"/>
              </w:rPr>
            </w:pPr>
          </w:p>
        </w:tc>
      </w:tr>
      <w:tr w:rsidR="006E4781" w:rsidRPr="006E4781" w14:paraId="65D74E0F"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55C1E408"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0A55EAB7"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Monitor z możliwością jednoczesnego pomiaru następujących parametrów, przy czym poszczególne pomiary realizowane są przy pomocy modułów pomiarowych, sterowanych z ekranu dotykowego monitora (ilości wymaganych parametrów opisane w dalszej części): </w:t>
            </w:r>
          </w:p>
          <w:p w14:paraId="1D1A1FDC"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 - EKG (3/7/12 </w:t>
            </w:r>
            <w:proofErr w:type="spellStart"/>
            <w:r w:rsidRPr="006E4781">
              <w:rPr>
                <w:rFonts w:asciiTheme="majorHAnsi" w:hAnsiTheme="majorHAnsi" w:cstheme="minorHAnsi"/>
                <w:sz w:val="22"/>
                <w:szCs w:val="22"/>
              </w:rPr>
              <w:t>odprowadzeń</w:t>
            </w:r>
            <w:proofErr w:type="spellEnd"/>
            <w:r w:rsidRPr="006E4781">
              <w:rPr>
                <w:rFonts w:asciiTheme="majorHAnsi" w:hAnsiTheme="majorHAnsi" w:cstheme="minorHAnsi"/>
                <w:sz w:val="22"/>
                <w:szCs w:val="22"/>
              </w:rPr>
              <w:t>)/ST/QT/Arytmia,</w:t>
            </w:r>
          </w:p>
          <w:p w14:paraId="0E45094D"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 - oddech,</w:t>
            </w:r>
          </w:p>
          <w:p w14:paraId="0982824D"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 - saturacja krwi SpO2 </w:t>
            </w:r>
            <w:proofErr w:type="spellStart"/>
            <w:r w:rsidRPr="006E4781">
              <w:rPr>
                <w:rFonts w:asciiTheme="majorHAnsi" w:hAnsiTheme="majorHAnsi" w:cstheme="minorHAnsi"/>
                <w:sz w:val="22"/>
                <w:szCs w:val="22"/>
              </w:rPr>
              <w:t>Masimo</w:t>
            </w:r>
            <w:proofErr w:type="spellEnd"/>
            <w:r w:rsidRPr="006E4781">
              <w:rPr>
                <w:rFonts w:asciiTheme="majorHAnsi" w:hAnsiTheme="majorHAnsi" w:cstheme="minorHAnsi"/>
                <w:sz w:val="22"/>
                <w:szCs w:val="22"/>
              </w:rPr>
              <w:t xml:space="preserve"> </w:t>
            </w:r>
            <w:proofErr w:type="spellStart"/>
            <w:r w:rsidRPr="006E4781">
              <w:rPr>
                <w:rFonts w:asciiTheme="majorHAnsi" w:hAnsiTheme="majorHAnsi" w:cstheme="minorHAnsi"/>
                <w:sz w:val="22"/>
                <w:szCs w:val="22"/>
              </w:rPr>
              <w:t>Rainbow</w:t>
            </w:r>
            <w:proofErr w:type="spellEnd"/>
            <w:r w:rsidRPr="006E4781">
              <w:rPr>
                <w:rFonts w:asciiTheme="majorHAnsi" w:hAnsiTheme="majorHAnsi" w:cstheme="minorHAnsi"/>
                <w:sz w:val="22"/>
                <w:szCs w:val="22"/>
              </w:rPr>
              <w:t xml:space="preserve"> SET lub FAST</w:t>
            </w:r>
          </w:p>
          <w:p w14:paraId="6ECD87B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 - ciśnienie krwi metodą nieinwazyjną,</w:t>
            </w:r>
          </w:p>
          <w:p w14:paraId="5DDC0C62"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 - temperatura 1 kanał</w:t>
            </w:r>
          </w:p>
          <w:p w14:paraId="5DD3FF84"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 - ciśnienie krwi metodą inwazyjną do 2 kanałów</w:t>
            </w:r>
          </w:p>
          <w:p w14:paraId="28FE44B8"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 min. 2 uniwersalne porty do rozbudowy typu </w:t>
            </w:r>
            <w:proofErr w:type="spellStart"/>
            <w:r w:rsidRPr="006E4781">
              <w:rPr>
                <w:rFonts w:asciiTheme="majorHAnsi" w:hAnsiTheme="majorHAnsi" w:cstheme="minorHAnsi"/>
                <w:sz w:val="22"/>
                <w:szCs w:val="22"/>
              </w:rPr>
              <w:t>plug&amp;play</w:t>
            </w:r>
            <w:proofErr w:type="spellEnd"/>
            <w:r w:rsidRPr="006E4781">
              <w:rPr>
                <w:rFonts w:asciiTheme="majorHAnsi" w:hAnsiTheme="majorHAnsi" w:cstheme="minorHAnsi"/>
                <w:sz w:val="22"/>
                <w:szCs w:val="22"/>
              </w:rPr>
              <w:t>.</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3D9F118C"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A71055F"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CE7DB5C" w14:textId="77777777" w:rsidR="006E4781" w:rsidRPr="006E4781" w:rsidRDefault="006E4781" w:rsidP="006E4781">
            <w:pPr>
              <w:jc w:val="center"/>
              <w:rPr>
                <w:rFonts w:asciiTheme="majorHAnsi" w:hAnsiTheme="majorHAnsi" w:cstheme="minorHAnsi"/>
                <w:sz w:val="22"/>
                <w:szCs w:val="22"/>
              </w:rPr>
            </w:pPr>
          </w:p>
        </w:tc>
      </w:tr>
      <w:tr w:rsidR="006E4781" w:rsidRPr="006E4781" w14:paraId="675B5FE7"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0FDA762F"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4AF4AFA8"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Monitor wyposażony w ekran kolorowy typ TFT o przekątnej min. 15 cali (rozdzielczość min. 1920 x 1080), zapewniający prezentację monitorowanych parametrów życiowych pacjenta, interaktywne sterowanie wszystkimi wymaganymi pomiarami (ustawianie granic alarmowych, uruchamianie pomiarów, wybór sposobu wyświetlania). Sterowanie wyłącznie poprzez ekran dotykowy monitora.</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28039DEB"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DCE0AB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547D560F" w14:textId="77777777" w:rsidR="006E4781" w:rsidRPr="006E4781" w:rsidRDefault="006E4781" w:rsidP="006E4781">
            <w:pPr>
              <w:jc w:val="center"/>
              <w:rPr>
                <w:rFonts w:asciiTheme="majorHAnsi" w:hAnsiTheme="majorHAnsi" w:cstheme="minorHAnsi"/>
                <w:sz w:val="22"/>
                <w:szCs w:val="22"/>
              </w:rPr>
            </w:pPr>
          </w:p>
        </w:tc>
      </w:tr>
      <w:tr w:rsidR="006E4781" w:rsidRPr="006E4781" w14:paraId="166F003D"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377B14AF"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07D54968"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Oprogramowanie, menu i komunikaty ekranowe monitora w języku polskim.</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1C6DC75E"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3A86178C"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45422AC1" w14:textId="77777777" w:rsidR="006E4781" w:rsidRPr="006E4781" w:rsidRDefault="006E4781" w:rsidP="006E4781">
            <w:pPr>
              <w:jc w:val="center"/>
              <w:rPr>
                <w:rFonts w:asciiTheme="majorHAnsi" w:hAnsiTheme="majorHAnsi" w:cstheme="minorHAnsi"/>
                <w:sz w:val="22"/>
                <w:szCs w:val="22"/>
              </w:rPr>
            </w:pPr>
          </w:p>
        </w:tc>
      </w:tr>
      <w:tr w:rsidR="006E4781" w:rsidRPr="006E4781" w14:paraId="1F8BBF2B"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3B68DAA2"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409854B7"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Dla zachowania wysokiego stopnia aseptyki urządzenia, monitor oraz moduły pomiarowe bez jakichkolwiek wbudowanych wentylatorów. Wysoka klasa ochrony kardiomonitora przed kurzem i kroplami wody – min. IP32.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2EF6BE7B"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4AF651E5"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66B09688" w14:textId="77777777" w:rsidR="006E4781" w:rsidRPr="006E4781" w:rsidRDefault="006E4781" w:rsidP="006E4781">
            <w:pPr>
              <w:jc w:val="center"/>
              <w:rPr>
                <w:rFonts w:asciiTheme="majorHAnsi" w:hAnsiTheme="majorHAnsi" w:cstheme="minorHAnsi"/>
                <w:sz w:val="22"/>
                <w:szCs w:val="22"/>
              </w:rPr>
            </w:pPr>
          </w:p>
        </w:tc>
      </w:tr>
      <w:tr w:rsidR="006E4781" w:rsidRPr="006E4781" w14:paraId="341D9B9A"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F318D57"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3B082FB4"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Chłodzenie monitora konwekcyjne, niewymagające czyszczenia lub wymiany filtrów.</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441AD1D9"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53F15A48"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6D215DEF" w14:textId="77777777" w:rsidR="006E4781" w:rsidRPr="006E4781" w:rsidRDefault="006E4781" w:rsidP="006E4781">
            <w:pPr>
              <w:jc w:val="center"/>
              <w:rPr>
                <w:rFonts w:asciiTheme="majorHAnsi" w:hAnsiTheme="majorHAnsi" w:cstheme="minorHAnsi"/>
                <w:sz w:val="22"/>
                <w:szCs w:val="22"/>
              </w:rPr>
            </w:pPr>
          </w:p>
        </w:tc>
      </w:tr>
      <w:tr w:rsidR="006E4781" w:rsidRPr="006E4781" w14:paraId="08CC2695"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6EE72D7F"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35C95713"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Niska waga z baterią &lt;6kg.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81E4A26" w14:textId="77777777" w:rsidR="006E4781" w:rsidRPr="006E4781" w:rsidRDefault="006E4781" w:rsidP="006E4781">
            <w:pPr>
              <w:jc w:val="center"/>
              <w:rPr>
                <w:rFonts w:asciiTheme="majorHAnsi" w:hAnsiTheme="majorHAnsi" w:cstheme="minorHAnsi"/>
                <w:color w:val="000000"/>
                <w:sz w:val="22"/>
                <w:szCs w:val="22"/>
              </w:rPr>
            </w:pP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D0F49E8"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1E93024E" w14:textId="77777777" w:rsidR="006E4781" w:rsidRPr="006E4781" w:rsidRDefault="006E4781" w:rsidP="006E4781">
            <w:pPr>
              <w:jc w:val="center"/>
              <w:rPr>
                <w:rFonts w:asciiTheme="majorHAnsi" w:hAnsiTheme="majorHAnsi" w:cstheme="minorHAnsi"/>
                <w:sz w:val="22"/>
                <w:szCs w:val="22"/>
              </w:rPr>
            </w:pPr>
          </w:p>
        </w:tc>
      </w:tr>
      <w:tr w:rsidR="006E4781" w:rsidRPr="006E4781" w14:paraId="5D86C3A1"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1AF0D71B"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2478EA6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Monitor wyświetla jednocześnie wszystkie dane numeryczne mierzonych parametrów oraz przynajmniej 8 różnych krzywych dynamicznych.</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4DC4F863"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879C3B0"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1254E2A0" w14:textId="77777777" w:rsidR="006E4781" w:rsidRPr="006E4781" w:rsidRDefault="006E4781" w:rsidP="006E4781">
            <w:pPr>
              <w:jc w:val="center"/>
              <w:rPr>
                <w:rFonts w:asciiTheme="majorHAnsi" w:hAnsiTheme="majorHAnsi" w:cstheme="minorHAnsi"/>
                <w:sz w:val="22"/>
                <w:szCs w:val="22"/>
              </w:rPr>
            </w:pPr>
          </w:p>
        </w:tc>
      </w:tr>
      <w:tr w:rsidR="006E4781" w:rsidRPr="006E4781" w14:paraId="3FDFF518"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160BD779"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5F560A9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Funkcja tworzenia, zapisywania i łatwego przywołania własnych układów ekranu do różnych typów przypadków (min. 20 zapamiętywanych ekranów).</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2E0D6DE"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69FA2DF"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3537FC89" w14:textId="77777777" w:rsidR="006E4781" w:rsidRPr="006E4781" w:rsidRDefault="006E4781" w:rsidP="006E4781">
            <w:pPr>
              <w:jc w:val="center"/>
              <w:rPr>
                <w:rFonts w:asciiTheme="majorHAnsi" w:hAnsiTheme="majorHAnsi" w:cstheme="minorHAnsi"/>
                <w:sz w:val="22"/>
                <w:szCs w:val="22"/>
              </w:rPr>
            </w:pPr>
          </w:p>
        </w:tc>
      </w:tr>
      <w:tr w:rsidR="006E4781" w:rsidRPr="006E4781" w14:paraId="0CE1A7F5"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0DCA6271"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282F3436"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Oprogramowanie umożliwiające tworzenie raportów z przebiegu monitorowania.</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35F2C712"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3DCBD402"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4F911BBB" w14:textId="77777777" w:rsidR="006E4781" w:rsidRPr="006E4781" w:rsidRDefault="006E4781" w:rsidP="006E4781">
            <w:pPr>
              <w:jc w:val="center"/>
              <w:rPr>
                <w:rFonts w:asciiTheme="majorHAnsi" w:hAnsiTheme="majorHAnsi" w:cstheme="minorHAnsi"/>
                <w:sz w:val="22"/>
                <w:szCs w:val="22"/>
              </w:rPr>
            </w:pPr>
          </w:p>
        </w:tc>
      </w:tr>
      <w:tr w:rsidR="006E4781" w:rsidRPr="006E4781" w14:paraId="205BAB87"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7F51F5F"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21C15049"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Trendy wszystkich monitorowanych parametrów w postaci tabelarycznej i graficznej z ostatnich min. 96 godzin. Możliwość ustawienia rozdzielczości trendów w zakresie 12sek – 5min. Możliwość wyświetlania trendów w zaprogramowanych grupach.</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1031D305"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627919C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5ADE61D2" w14:textId="77777777" w:rsidR="006E4781" w:rsidRPr="006E4781" w:rsidRDefault="006E4781" w:rsidP="006E4781">
            <w:pPr>
              <w:jc w:val="center"/>
              <w:rPr>
                <w:rFonts w:asciiTheme="majorHAnsi" w:hAnsiTheme="majorHAnsi" w:cstheme="minorHAnsi"/>
                <w:sz w:val="22"/>
                <w:szCs w:val="22"/>
              </w:rPr>
            </w:pPr>
          </w:p>
        </w:tc>
      </w:tr>
      <w:tr w:rsidR="006E4781" w:rsidRPr="006E4781" w14:paraId="18EC4D03"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77D025A4"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07410F59"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Historia zdarzeń min. 50 przypadków. Zapis zdarzeń wyzwalany automatycznie np. poprzez ustawione progi alarmowe lub wyzwalany ręcznie. Każde zdarzenie </w:t>
            </w:r>
            <w:r w:rsidRPr="006E4781">
              <w:rPr>
                <w:rFonts w:asciiTheme="majorHAnsi" w:hAnsiTheme="majorHAnsi" w:cstheme="minorHAnsi"/>
                <w:sz w:val="22"/>
                <w:szCs w:val="22"/>
              </w:rPr>
              <w:lastRenderedPageBreak/>
              <w:t xml:space="preserve">winno rejestrować min. 4 mierzone parametry wraz z odpowiadającymi im krzywymi dynamicznymi.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65F68C17"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lastRenderedPageBreak/>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3E69487D"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680EC018" w14:textId="77777777" w:rsidR="006E4781" w:rsidRPr="006E4781" w:rsidRDefault="006E4781" w:rsidP="006E4781">
            <w:pPr>
              <w:jc w:val="center"/>
              <w:rPr>
                <w:rFonts w:asciiTheme="majorHAnsi" w:hAnsiTheme="majorHAnsi" w:cstheme="minorHAnsi"/>
                <w:sz w:val="22"/>
                <w:szCs w:val="22"/>
              </w:rPr>
            </w:pPr>
          </w:p>
        </w:tc>
      </w:tr>
      <w:tr w:rsidR="006E4781" w:rsidRPr="006E4781" w14:paraId="73E01EBB"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3C531BF8"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5B64D58E"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Graficzna prezentacja trendów w postaci krzywych, słupków z zaznaczeniem strzałką szybkości zmian w danym parametrze i histogramów. Funkcja musi umożliwiać czytelny i intuicyjny odczyt danych dotyczących stanu klinicznego pacjenta i porównanie ich z założonymi wartościami np. podczas stosowania leków naczyniowo-czynnych w celu utrzymania założonego poziomu ciśnienia krwi.</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466187F8"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6AA17B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665C095D" w14:textId="77777777" w:rsidR="006E4781" w:rsidRPr="006E4781" w:rsidRDefault="006E4781" w:rsidP="006E4781">
            <w:pPr>
              <w:jc w:val="center"/>
              <w:rPr>
                <w:rFonts w:asciiTheme="majorHAnsi" w:hAnsiTheme="majorHAnsi" w:cstheme="minorHAnsi"/>
                <w:sz w:val="22"/>
                <w:szCs w:val="22"/>
              </w:rPr>
            </w:pPr>
          </w:p>
        </w:tc>
      </w:tr>
      <w:tr w:rsidR="006E4781" w:rsidRPr="006E4781" w14:paraId="0A10FEA7"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7807E5FD"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620F1711"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Alarmy wizualne i akustyczne, min. 3-stopniowe, z podaniem przyczyny alarmu.</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77F4C043"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380C96C"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EBBEA1B" w14:textId="77777777" w:rsidR="006E4781" w:rsidRPr="006E4781" w:rsidRDefault="006E4781" w:rsidP="006E4781">
            <w:pPr>
              <w:jc w:val="center"/>
              <w:rPr>
                <w:rFonts w:asciiTheme="majorHAnsi" w:hAnsiTheme="majorHAnsi" w:cstheme="minorHAnsi"/>
                <w:sz w:val="22"/>
                <w:szCs w:val="22"/>
              </w:rPr>
            </w:pPr>
          </w:p>
        </w:tc>
      </w:tr>
      <w:tr w:rsidR="006E4781" w:rsidRPr="006E4781" w14:paraId="2F9D7CC4"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906156C"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0970B863"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Alarmy techniczne z podaniem przyczyny i rejestracją zdarzeń dla potrzeb serwisu.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445E73DF"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76901DE8"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11D83CB4" w14:textId="77777777" w:rsidR="006E4781" w:rsidRPr="006E4781" w:rsidRDefault="006E4781" w:rsidP="006E4781">
            <w:pPr>
              <w:jc w:val="center"/>
              <w:rPr>
                <w:rFonts w:asciiTheme="majorHAnsi" w:hAnsiTheme="majorHAnsi" w:cstheme="minorHAnsi"/>
                <w:sz w:val="22"/>
                <w:szCs w:val="22"/>
              </w:rPr>
            </w:pPr>
          </w:p>
        </w:tc>
      </w:tr>
      <w:tr w:rsidR="006E4781" w:rsidRPr="006E4781" w14:paraId="77F81DD3"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7C82798"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64A3DB7E"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Czasowe wyciszenie alarmów. Ustawiany czas wyciszania do min. 10 minut.</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7D28527A"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EF10D22"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509179BD" w14:textId="77777777" w:rsidR="006E4781" w:rsidRPr="006E4781" w:rsidRDefault="006E4781" w:rsidP="006E4781">
            <w:pPr>
              <w:jc w:val="center"/>
              <w:rPr>
                <w:rFonts w:asciiTheme="majorHAnsi" w:hAnsiTheme="majorHAnsi" w:cstheme="minorHAnsi"/>
                <w:sz w:val="22"/>
                <w:szCs w:val="22"/>
              </w:rPr>
            </w:pPr>
          </w:p>
        </w:tc>
      </w:tr>
      <w:tr w:rsidR="006E4781" w:rsidRPr="006E4781" w14:paraId="5D6E748B"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049D2383"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1B6815CF"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Automatyczne ustawianie granic alarmowych w monitorze w stosunku do aktualnych pomiarów pacjenta. Ręczne ustawianie granic alarmów. Wyłączanie alarmów dla pojedynczych pomiarów.</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319690A"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0DF5903"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13667A4C" w14:textId="77777777" w:rsidR="006E4781" w:rsidRPr="006E4781" w:rsidRDefault="006E4781" w:rsidP="006E4781">
            <w:pPr>
              <w:jc w:val="center"/>
              <w:rPr>
                <w:rFonts w:asciiTheme="majorHAnsi" w:hAnsiTheme="majorHAnsi" w:cstheme="minorHAnsi"/>
                <w:sz w:val="22"/>
                <w:szCs w:val="22"/>
              </w:rPr>
            </w:pPr>
          </w:p>
        </w:tc>
      </w:tr>
      <w:tr w:rsidR="006E4781" w:rsidRPr="006E4781" w14:paraId="35FE32E7"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7179D563"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69FC21A9"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Monitor posiada możliwość rozbudowy o opcję, która pozwala na podłączenie do min. 2 urządzeń zewnętrznych w tym: pomp, respiratorów, monitorów hemodynamicznych, aparatów do znieczulania, urządzeń do hemodializy, inkubatorów oraz specjalistycznych monitorów np. do kalorymetrii. Prezentacja wybranych krzywych, parametrów cyfrowych na ekranie kardiomonitora oraz identyfikacja alarmów. W przypadku kardiomonitora podłączonego do centralnego monitorowania obsługa danych w systemie elektronicznej dokumentacji medycznej.</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8A4436A"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0BAE60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3D16FD3F" w14:textId="77777777" w:rsidR="006E4781" w:rsidRPr="006E4781" w:rsidRDefault="006E4781" w:rsidP="006E4781">
            <w:pPr>
              <w:jc w:val="center"/>
              <w:rPr>
                <w:rFonts w:asciiTheme="majorHAnsi" w:hAnsiTheme="majorHAnsi" w:cstheme="minorHAnsi"/>
                <w:sz w:val="22"/>
                <w:szCs w:val="22"/>
              </w:rPr>
            </w:pPr>
          </w:p>
        </w:tc>
      </w:tr>
      <w:tr w:rsidR="006E4781" w:rsidRPr="006E4781" w14:paraId="50039431" w14:textId="77777777" w:rsidTr="006E4781">
        <w:trPr>
          <w:gridAfter w:val="1"/>
          <w:wAfter w:w="120" w:type="pct"/>
          <w:trHeight w:val="301"/>
        </w:trPr>
        <w:tc>
          <w:tcPr>
            <w:tcW w:w="220" w:type="pct"/>
            <w:tcBorders>
              <w:top w:val="single" w:sz="4" w:space="0" w:color="auto"/>
              <w:left w:val="single" w:sz="8" w:space="0" w:color="auto"/>
              <w:bottom w:val="single" w:sz="4" w:space="0" w:color="auto"/>
              <w:right w:val="single" w:sz="8" w:space="0" w:color="auto"/>
            </w:tcBorders>
            <w:vAlign w:val="center"/>
          </w:tcPr>
          <w:p w14:paraId="73F399A9"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635AEF1D"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
                <w:bCs/>
                <w:sz w:val="22"/>
                <w:szCs w:val="22"/>
              </w:rPr>
              <w:t>Pomiar EKG</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32941C27"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x</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7708DE3B"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c>
          <w:tcPr>
            <w:tcW w:w="660" w:type="pct"/>
            <w:tcBorders>
              <w:top w:val="single" w:sz="4" w:space="0" w:color="auto"/>
              <w:left w:val="single" w:sz="8" w:space="0" w:color="auto"/>
              <w:bottom w:val="single" w:sz="4" w:space="0" w:color="auto"/>
              <w:right w:val="single" w:sz="8" w:space="0" w:color="auto"/>
            </w:tcBorders>
            <w:vAlign w:val="center"/>
          </w:tcPr>
          <w:p w14:paraId="2A426403"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r>
      <w:tr w:rsidR="006E4781" w:rsidRPr="006E4781" w14:paraId="76CD853A"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3458F21F"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534D4C54"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Zakres pomiaru rytmu serca z sygnału EKG min. od 20 do 350 [ud./min.] z dokładnością 1%.</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57760DC7"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66FB6E45"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56C24B3F" w14:textId="77777777" w:rsidR="006E4781" w:rsidRPr="006E4781" w:rsidRDefault="006E4781" w:rsidP="006E4781">
            <w:pPr>
              <w:jc w:val="center"/>
              <w:rPr>
                <w:rFonts w:asciiTheme="majorHAnsi" w:hAnsiTheme="majorHAnsi" w:cstheme="minorHAnsi"/>
                <w:sz w:val="22"/>
                <w:szCs w:val="22"/>
              </w:rPr>
            </w:pPr>
          </w:p>
        </w:tc>
      </w:tr>
      <w:tr w:rsidR="006E4781" w:rsidRPr="006E4781" w14:paraId="3FD340E1"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57CFE00"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6729309F"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Analiza odcinka ST we wszystkich </w:t>
            </w:r>
            <w:proofErr w:type="spellStart"/>
            <w:r w:rsidRPr="006E4781">
              <w:rPr>
                <w:rFonts w:asciiTheme="majorHAnsi" w:hAnsiTheme="majorHAnsi" w:cstheme="minorHAnsi"/>
                <w:sz w:val="22"/>
                <w:szCs w:val="22"/>
              </w:rPr>
              <w:t>odprowadzeniach</w:t>
            </w:r>
            <w:proofErr w:type="spellEnd"/>
            <w:r w:rsidRPr="006E4781">
              <w:rPr>
                <w:rFonts w:asciiTheme="majorHAnsi" w:hAnsiTheme="majorHAnsi" w:cstheme="minorHAnsi"/>
                <w:sz w:val="22"/>
                <w:szCs w:val="22"/>
              </w:rPr>
              <w:t xml:space="preserve"> jednocześnie. Zakres pomiaru minimum od -20 mm do +20 mm.</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323B2FCF"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3A5EF31"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2FD60038" w14:textId="77777777" w:rsidR="006E4781" w:rsidRPr="006E4781" w:rsidRDefault="006E4781" w:rsidP="006E4781">
            <w:pPr>
              <w:jc w:val="center"/>
              <w:rPr>
                <w:rFonts w:asciiTheme="majorHAnsi" w:hAnsiTheme="majorHAnsi" w:cstheme="minorHAnsi"/>
                <w:sz w:val="22"/>
                <w:szCs w:val="22"/>
              </w:rPr>
            </w:pPr>
          </w:p>
        </w:tc>
      </w:tr>
      <w:tr w:rsidR="006E4781" w:rsidRPr="006E4781" w14:paraId="1B50508C"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266CDE18"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3990F6D7"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Analiza odcinka ST, QT/</w:t>
            </w:r>
            <w:proofErr w:type="spellStart"/>
            <w:r w:rsidRPr="006E4781">
              <w:rPr>
                <w:rFonts w:asciiTheme="majorHAnsi" w:hAnsiTheme="majorHAnsi" w:cstheme="minorHAnsi"/>
                <w:sz w:val="22"/>
                <w:szCs w:val="22"/>
              </w:rPr>
              <w:t>QTc</w:t>
            </w:r>
            <w:proofErr w:type="spellEnd"/>
            <w:r w:rsidRPr="006E4781">
              <w:rPr>
                <w:rFonts w:asciiTheme="majorHAnsi" w:hAnsiTheme="majorHAnsi" w:cstheme="minorHAnsi"/>
                <w:sz w:val="22"/>
                <w:szCs w:val="22"/>
              </w:rPr>
              <w:t xml:space="preserve"> we wszystkich monitorowanych </w:t>
            </w:r>
            <w:proofErr w:type="spellStart"/>
            <w:r w:rsidRPr="006E4781">
              <w:rPr>
                <w:rFonts w:asciiTheme="majorHAnsi" w:hAnsiTheme="majorHAnsi" w:cstheme="minorHAnsi"/>
                <w:sz w:val="22"/>
                <w:szCs w:val="22"/>
              </w:rPr>
              <w:t>odprowadzeniach</w:t>
            </w:r>
            <w:proofErr w:type="spellEnd"/>
            <w:r w:rsidRPr="006E4781">
              <w:rPr>
                <w:rFonts w:asciiTheme="majorHAnsi" w:hAnsiTheme="majorHAnsi" w:cstheme="minorHAnsi"/>
                <w:sz w:val="22"/>
                <w:szCs w:val="22"/>
              </w:rPr>
              <w:t xml:space="preserve"> EKG.</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95A71D2"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6DCD455A"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6EA7325" w14:textId="77777777" w:rsidR="006E4781" w:rsidRPr="006E4781" w:rsidRDefault="006E4781" w:rsidP="006E4781">
            <w:pPr>
              <w:jc w:val="center"/>
              <w:rPr>
                <w:rFonts w:asciiTheme="majorHAnsi" w:hAnsiTheme="majorHAnsi" w:cstheme="minorHAnsi"/>
                <w:sz w:val="22"/>
                <w:szCs w:val="22"/>
              </w:rPr>
            </w:pPr>
          </w:p>
        </w:tc>
      </w:tr>
      <w:tr w:rsidR="006E4781" w:rsidRPr="006E4781" w14:paraId="5E440958"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732ED94E"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67538C5B"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Możliwość doposażenia kardiomonitora w funkcjonalność prezentacji ST z graficzną reprezentacją zmian ST na wykresach kołowych. Funkcja gromadzi pomiary odcinka ST oraz trendy uzyskane z pomiarów w płaszczyźnie pionowej (odprowadzenia kończynowe) i poziomej (odprowadzenia przedsercowe). Możliwość wyboru referencyjnego poziomu wyjściowego.</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B3C6530"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702AC05"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2C8DFD88" w14:textId="77777777" w:rsidR="006E4781" w:rsidRPr="006E4781" w:rsidRDefault="006E4781" w:rsidP="006E4781">
            <w:pPr>
              <w:jc w:val="center"/>
              <w:rPr>
                <w:rFonts w:asciiTheme="majorHAnsi" w:hAnsiTheme="majorHAnsi" w:cstheme="minorHAnsi"/>
                <w:sz w:val="22"/>
                <w:szCs w:val="22"/>
              </w:rPr>
            </w:pPr>
          </w:p>
        </w:tc>
      </w:tr>
      <w:tr w:rsidR="006E4781" w:rsidRPr="006E4781" w14:paraId="3327EB5B"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732764FC"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495A0697"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Analiza odcinka QT i </w:t>
            </w:r>
            <w:proofErr w:type="spellStart"/>
            <w:r w:rsidRPr="006E4781">
              <w:rPr>
                <w:rFonts w:asciiTheme="majorHAnsi" w:hAnsiTheme="majorHAnsi" w:cstheme="minorHAnsi"/>
                <w:sz w:val="22"/>
                <w:szCs w:val="22"/>
              </w:rPr>
              <w:t>QTc</w:t>
            </w:r>
            <w:proofErr w:type="spellEnd"/>
            <w:r w:rsidRPr="006E4781">
              <w:rPr>
                <w:rFonts w:asciiTheme="majorHAnsi" w:hAnsiTheme="majorHAnsi" w:cstheme="minorHAnsi"/>
                <w:sz w:val="22"/>
                <w:szCs w:val="22"/>
              </w:rPr>
              <w:t xml:space="preserve"> dostępna jako parametr z ustawianymi progami alarmów i trendami.</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1DBBB031"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4462F967"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2406C7B3" w14:textId="77777777" w:rsidR="006E4781" w:rsidRPr="006E4781" w:rsidRDefault="006E4781" w:rsidP="006E4781">
            <w:pPr>
              <w:jc w:val="center"/>
              <w:rPr>
                <w:rFonts w:asciiTheme="majorHAnsi" w:hAnsiTheme="majorHAnsi" w:cstheme="minorHAnsi"/>
                <w:sz w:val="22"/>
                <w:szCs w:val="22"/>
              </w:rPr>
            </w:pPr>
          </w:p>
        </w:tc>
      </w:tr>
      <w:tr w:rsidR="006E4781" w:rsidRPr="006E4781" w14:paraId="07EB4322"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1D7CC6EC"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56E7FC70" w14:textId="77777777" w:rsidR="006E4781" w:rsidRPr="006E4781" w:rsidRDefault="006E4781" w:rsidP="006E4781">
            <w:pPr>
              <w:autoSpaceDE w:val="0"/>
              <w:autoSpaceDN w:val="0"/>
              <w:adjustRightInd w:val="0"/>
              <w:rPr>
                <w:rFonts w:asciiTheme="majorHAnsi" w:hAnsiTheme="majorHAnsi" w:cstheme="minorHAnsi"/>
                <w:sz w:val="22"/>
                <w:szCs w:val="22"/>
              </w:rPr>
            </w:pPr>
            <w:proofErr w:type="spellStart"/>
            <w:r w:rsidRPr="006E4781">
              <w:rPr>
                <w:rFonts w:asciiTheme="majorHAnsi" w:hAnsiTheme="majorHAnsi" w:cstheme="minorHAnsi"/>
                <w:sz w:val="22"/>
                <w:szCs w:val="22"/>
              </w:rPr>
              <w:t>Wieloodprowadzeniowa</w:t>
            </w:r>
            <w:proofErr w:type="spellEnd"/>
            <w:r w:rsidRPr="006E4781">
              <w:rPr>
                <w:rFonts w:asciiTheme="majorHAnsi" w:hAnsiTheme="majorHAnsi" w:cstheme="minorHAnsi"/>
                <w:sz w:val="22"/>
                <w:szCs w:val="22"/>
              </w:rPr>
              <w:t xml:space="preserve"> analiza EKG: min. 2 odprowadzenia analizowane jednocześnie. Podstawowa klasyfikacja alarmów arytmii.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1CCC3114"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60837E51"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2F91D027" w14:textId="77777777" w:rsidR="006E4781" w:rsidRPr="006E4781" w:rsidRDefault="006E4781" w:rsidP="006E4781">
            <w:pPr>
              <w:jc w:val="center"/>
              <w:rPr>
                <w:rFonts w:asciiTheme="majorHAnsi" w:hAnsiTheme="majorHAnsi" w:cstheme="minorHAnsi"/>
                <w:sz w:val="22"/>
                <w:szCs w:val="22"/>
              </w:rPr>
            </w:pPr>
          </w:p>
        </w:tc>
      </w:tr>
      <w:tr w:rsidR="006E4781" w:rsidRPr="006E4781" w14:paraId="1EF8A685"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677B3675"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7CE50ECD"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Analogowe wyjście sygnału EKG do synchronizacji defibrylatora.</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7A75C8AD"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3A09EF2"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13FE5467" w14:textId="77777777" w:rsidR="006E4781" w:rsidRPr="006E4781" w:rsidRDefault="006E4781" w:rsidP="006E4781">
            <w:pPr>
              <w:jc w:val="center"/>
              <w:rPr>
                <w:rFonts w:asciiTheme="majorHAnsi" w:hAnsiTheme="majorHAnsi" w:cstheme="minorHAnsi"/>
                <w:sz w:val="22"/>
                <w:szCs w:val="22"/>
              </w:rPr>
            </w:pPr>
          </w:p>
        </w:tc>
      </w:tr>
      <w:tr w:rsidR="006E4781" w:rsidRPr="006E4781" w14:paraId="2494FC5C"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4191183"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10C19639"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Monitor umożliwia obserwację rekonstruowanych 12 </w:t>
            </w:r>
            <w:proofErr w:type="spellStart"/>
            <w:r w:rsidRPr="006E4781">
              <w:rPr>
                <w:rFonts w:asciiTheme="majorHAnsi" w:hAnsiTheme="majorHAnsi" w:cstheme="minorHAnsi"/>
                <w:sz w:val="22"/>
                <w:szCs w:val="22"/>
              </w:rPr>
              <w:t>odprowadzeń</w:t>
            </w:r>
            <w:proofErr w:type="spellEnd"/>
            <w:r w:rsidRPr="006E4781">
              <w:rPr>
                <w:rFonts w:asciiTheme="majorHAnsi" w:hAnsiTheme="majorHAnsi" w:cstheme="minorHAnsi"/>
                <w:sz w:val="22"/>
                <w:szCs w:val="22"/>
              </w:rPr>
              <w:t xml:space="preserve"> EKG z 5-ciu i 6-ciu elektrod rejestrujących oraz monitorowanie rzeczywistych 12 </w:t>
            </w:r>
            <w:proofErr w:type="spellStart"/>
            <w:r w:rsidRPr="006E4781">
              <w:rPr>
                <w:rFonts w:asciiTheme="majorHAnsi" w:hAnsiTheme="majorHAnsi" w:cstheme="minorHAnsi"/>
                <w:sz w:val="22"/>
                <w:szCs w:val="22"/>
              </w:rPr>
              <w:t>odprowadzeń</w:t>
            </w:r>
            <w:proofErr w:type="spellEnd"/>
            <w:r w:rsidRPr="006E4781">
              <w:rPr>
                <w:rFonts w:asciiTheme="majorHAnsi" w:hAnsiTheme="majorHAnsi" w:cstheme="minorHAnsi"/>
                <w:sz w:val="22"/>
                <w:szCs w:val="22"/>
              </w:rPr>
              <w:t xml:space="preserve"> EKG w jakości diagnostycznej (z przewodu 10-żyłowego – możliwość rozbudowy).</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6DACD50E"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TAK/NIE</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A767DD0"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4EC554A0"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 – 5 pkt</w:t>
            </w:r>
          </w:p>
          <w:p w14:paraId="034C6395"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Nie – 0 pkt</w:t>
            </w:r>
          </w:p>
        </w:tc>
      </w:tr>
      <w:tr w:rsidR="006E4781" w:rsidRPr="006E4781" w14:paraId="5CA99376" w14:textId="77777777" w:rsidTr="006E4781">
        <w:trPr>
          <w:gridAfter w:val="1"/>
          <w:wAfter w:w="120" w:type="pct"/>
          <w:trHeight w:val="344"/>
        </w:trPr>
        <w:tc>
          <w:tcPr>
            <w:tcW w:w="220" w:type="pct"/>
            <w:tcBorders>
              <w:top w:val="single" w:sz="4" w:space="0" w:color="auto"/>
              <w:left w:val="single" w:sz="8" w:space="0" w:color="auto"/>
              <w:bottom w:val="single" w:sz="4" w:space="0" w:color="auto"/>
              <w:right w:val="single" w:sz="8" w:space="0" w:color="auto"/>
            </w:tcBorders>
            <w:vAlign w:val="center"/>
          </w:tcPr>
          <w:p w14:paraId="02A215DE"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1F2D91DC"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
                <w:bCs/>
                <w:sz w:val="22"/>
                <w:szCs w:val="22"/>
              </w:rPr>
              <w:t>Pomiar respiracji metodą impedancji</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32415ED8"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x</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0E05E9C"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c>
          <w:tcPr>
            <w:tcW w:w="660" w:type="pct"/>
            <w:tcBorders>
              <w:top w:val="single" w:sz="4" w:space="0" w:color="auto"/>
              <w:left w:val="single" w:sz="8" w:space="0" w:color="auto"/>
              <w:bottom w:val="single" w:sz="4" w:space="0" w:color="auto"/>
              <w:right w:val="single" w:sz="8" w:space="0" w:color="auto"/>
            </w:tcBorders>
            <w:vAlign w:val="center"/>
          </w:tcPr>
          <w:p w14:paraId="0A9A4DDB"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r>
      <w:tr w:rsidR="006E4781" w:rsidRPr="006E4781" w14:paraId="19EFA394" w14:textId="77777777" w:rsidTr="006E4781">
        <w:trPr>
          <w:gridAfter w:val="1"/>
          <w:wAfter w:w="120" w:type="pct"/>
          <w:trHeight w:val="276"/>
        </w:trPr>
        <w:tc>
          <w:tcPr>
            <w:tcW w:w="220" w:type="pct"/>
            <w:tcBorders>
              <w:top w:val="single" w:sz="4" w:space="0" w:color="auto"/>
              <w:left w:val="single" w:sz="8" w:space="0" w:color="auto"/>
              <w:bottom w:val="single" w:sz="4" w:space="0" w:color="auto"/>
              <w:right w:val="single" w:sz="8" w:space="0" w:color="auto"/>
            </w:tcBorders>
            <w:vAlign w:val="center"/>
          </w:tcPr>
          <w:p w14:paraId="708B0BF4"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215673AC"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Wyświetlana wartość cyfrowa wraz z falą oddechu.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CA053D8"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7DBD4E72"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62776878" w14:textId="77777777" w:rsidR="006E4781" w:rsidRPr="006E4781" w:rsidRDefault="006E4781" w:rsidP="006E4781">
            <w:pPr>
              <w:jc w:val="center"/>
              <w:rPr>
                <w:rFonts w:asciiTheme="majorHAnsi" w:hAnsiTheme="majorHAnsi" w:cstheme="minorHAnsi"/>
                <w:sz w:val="22"/>
                <w:szCs w:val="22"/>
              </w:rPr>
            </w:pPr>
          </w:p>
        </w:tc>
      </w:tr>
      <w:tr w:rsidR="006E4781" w:rsidRPr="006E4781" w14:paraId="0F7424C1"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19633265"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0D910710"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Minimalny zakres 0-170 </w:t>
            </w:r>
            <w:proofErr w:type="spellStart"/>
            <w:r w:rsidRPr="006E4781">
              <w:rPr>
                <w:rFonts w:asciiTheme="majorHAnsi" w:hAnsiTheme="majorHAnsi" w:cstheme="minorHAnsi"/>
                <w:sz w:val="22"/>
                <w:szCs w:val="22"/>
              </w:rPr>
              <w:t>odd</w:t>
            </w:r>
            <w:proofErr w:type="spellEnd"/>
            <w:r w:rsidRPr="006E4781">
              <w:rPr>
                <w:rFonts w:asciiTheme="majorHAnsi" w:hAnsiTheme="majorHAnsi" w:cstheme="minorHAnsi"/>
                <w:sz w:val="22"/>
                <w:szCs w:val="22"/>
              </w:rPr>
              <w:t xml:space="preserve">/min. Dokładność pomiaru częstości oddechów w zakresie od 1 do 120 </w:t>
            </w:r>
            <w:proofErr w:type="spellStart"/>
            <w:r w:rsidRPr="006E4781">
              <w:rPr>
                <w:rFonts w:asciiTheme="majorHAnsi" w:hAnsiTheme="majorHAnsi" w:cstheme="minorHAnsi"/>
                <w:sz w:val="22"/>
                <w:szCs w:val="22"/>
              </w:rPr>
              <w:t>odd</w:t>
            </w:r>
            <w:proofErr w:type="spellEnd"/>
            <w:r w:rsidRPr="006E4781">
              <w:rPr>
                <w:rFonts w:asciiTheme="majorHAnsi" w:hAnsiTheme="majorHAnsi" w:cstheme="minorHAnsi"/>
                <w:sz w:val="22"/>
                <w:szCs w:val="22"/>
              </w:rPr>
              <w:t xml:space="preserve">/min przynajmniej +/-1 </w:t>
            </w:r>
            <w:proofErr w:type="spellStart"/>
            <w:r w:rsidRPr="006E4781">
              <w:rPr>
                <w:rFonts w:asciiTheme="majorHAnsi" w:hAnsiTheme="majorHAnsi" w:cstheme="minorHAnsi"/>
                <w:sz w:val="22"/>
                <w:szCs w:val="22"/>
              </w:rPr>
              <w:t>odd</w:t>
            </w:r>
            <w:proofErr w:type="spellEnd"/>
            <w:r w:rsidRPr="006E4781">
              <w:rPr>
                <w:rFonts w:asciiTheme="majorHAnsi" w:hAnsiTheme="majorHAnsi" w:cstheme="minorHAnsi"/>
                <w:sz w:val="22"/>
                <w:szCs w:val="22"/>
              </w:rPr>
              <w:t xml:space="preserve">/min. Możliwość ręcznej regulacji progu detekcji oddechów.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FC8B766"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2307B9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3901A718" w14:textId="77777777" w:rsidR="006E4781" w:rsidRPr="006E4781" w:rsidRDefault="006E4781" w:rsidP="006E4781">
            <w:pPr>
              <w:jc w:val="center"/>
              <w:rPr>
                <w:rFonts w:asciiTheme="majorHAnsi" w:hAnsiTheme="majorHAnsi" w:cstheme="minorHAnsi"/>
                <w:sz w:val="22"/>
                <w:szCs w:val="22"/>
              </w:rPr>
            </w:pPr>
          </w:p>
        </w:tc>
      </w:tr>
      <w:tr w:rsidR="006E4781" w:rsidRPr="006E4781" w14:paraId="008D7A3F" w14:textId="77777777" w:rsidTr="006E4781">
        <w:trPr>
          <w:gridAfter w:val="1"/>
          <w:wAfter w:w="120" w:type="pct"/>
          <w:trHeight w:val="411"/>
        </w:trPr>
        <w:tc>
          <w:tcPr>
            <w:tcW w:w="220" w:type="pct"/>
            <w:tcBorders>
              <w:top w:val="single" w:sz="4" w:space="0" w:color="auto"/>
              <w:left w:val="single" w:sz="8" w:space="0" w:color="auto"/>
              <w:bottom w:val="single" w:sz="4" w:space="0" w:color="auto"/>
              <w:right w:val="single" w:sz="8" w:space="0" w:color="auto"/>
            </w:tcBorders>
            <w:vAlign w:val="center"/>
          </w:tcPr>
          <w:p w14:paraId="75B2BC34"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64EB0AA7"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
                <w:bCs/>
                <w:sz w:val="22"/>
                <w:szCs w:val="22"/>
              </w:rPr>
              <w:t>Pomiar ciśnienia metodą nieinwazyjną</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28049AEF"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x</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53B89CBD"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c>
          <w:tcPr>
            <w:tcW w:w="660" w:type="pct"/>
            <w:tcBorders>
              <w:top w:val="single" w:sz="4" w:space="0" w:color="auto"/>
              <w:left w:val="single" w:sz="8" w:space="0" w:color="auto"/>
              <w:bottom w:val="single" w:sz="4" w:space="0" w:color="auto"/>
              <w:right w:val="single" w:sz="8" w:space="0" w:color="auto"/>
            </w:tcBorders>
            <w:vAlign w:val="center"/>
          </w:tcPr>
          <w:p w14:paraId="6C61D74C"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r>
      <w:tr w:rsidR="006E4781" w:rsidRPr="006E4781" w14:paraId="513BC800"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E976B46"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21FB329A"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Pomiar na żądanie, automatycznie w wybranych odstępach czasowych, ciągłe pomiary przez określony czas. Czas repetycji pomiarów automatycznych min. od 1 minuty do 24 godzin. Tryb sekwencyjnych pomiarów z możliwością ustawiania 4 sekwencji. Funkcja </w:t>
            </w:r>
            <w:proofErr w:type="spellStart"/>
            <w:r w:rsidRPr="006E4781">
              <w:rPr>
                <w:rFonts w:asciiTheme="majorHAnsi" w:hAnsiTheme="majorHAnsi" w:cstheme="minorHAnsi"/>
                <w:sz w:val="22"/>
                <w:szCs w:val="22"/>
              </w:rPr>
              <w:t>stazy</w:t>
            </w:r>
            <w:proofErr w:type="spellEnd"/>
            <w:r w:rsidRPr="006E4781">
              <w:rPr>
                <w:rFonts w:asciiTheme="majorHAnsi" w:hAnsiTheme="majorHAnsi" w:cstheme="minorHAnsi"/>
                <w:sz w:val="22"/>
                <w:szCs w:val="22"/>
              </w:rPr>
              <w:t xml:space="preserve"> – utrzymania ciśnienia w mankiecie.</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3CD0F88A"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TAK/NIE</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37DBA19F"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FD42248"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 – 5 pkt</w:t>
            </w:r>
          </w:p>
          <w:p w14:paraId="083415FA"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Nie – 0 pkt</w:t>
            </w:r>
          </w:p>
        </w:tc>
      </w:tr>
      <w:tr w:rsidR="006E4781" w:rsidRPr="006E4781" w14:paraId="285555F7"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7D7479F8"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7878145A"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Wyświetlanie wartości skurczowej, rozkurczowej, średniej cały czas do kolejnego pomiaru. Wyświetlanie ostatnich wyników pomiarowych na ekranie głównym obok aktualnie mierzonych wartości.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31B1CB3D"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CCEB775"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160C43D" w14:textId="77777777" w:rsidR="006E4781" w:rsidRPr="006E4781" w:rsidRDefault="006E4781" w:rsidP="006E4781">
            <w:pPr>
              <w:jc w:val="center"/>
              <w:rPr>
                <w:rFonts w:asciiTheme="majorHAnsi" w:hAnsiTheme="majorHAnsi" w:cstheme="minorHAnsi"/>
                <w:sz w:val="22"/>
                <w:szCs w:val="22"/>
              </w:rPr>
            </w:pPr>
          </w:p>
        </w:tc>
      </w:tr>
      <w:tr w:rsidR="006E4781" w:rsidRPr="006E4781" w14:paraId="52F29895"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6CCFBDAB"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78AC3A42"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Min. zakres pomiarowy od 10 do 270 mmHg.</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24400F9"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5E601D7"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63E13D1E" w14:textId="77777777" w:rsidR="006E4781" w:rsidRPr="006E4781" w:rsidRDefault="006E4781" w:rsidP="006E4781">
            <w:pPr>
              <w:jc w:val="center"/>
              <w:rPr>
                <w:rFonts w:asciiTheme="majorHAnsi" w:hAnsiTheme="majorHAnsi" w:cstheme="minorHAnsi"/>
                <w:sz w:val="22"/>
                <w:szCs w:val="22"/>
              </w:rPr>
            </w:pPr>
          </w:p>
        </w:tc>
      </w:tr>
      <w:tr w:rsidR="006E4781" w:rsidRPr="006E4781" w14:paraId="2B4C41B4" w14:textId="77777777" w:rsidTr="006E4781">
        <w:trPr>
          <w:gridAfter w:val="1"/>
          <w:wAfter w:w="120" w:type="pct"/>
          <w:trHeight w:val="336"/>
        </w:trPr>
        <w:tc>
          <w:tcPr>
            <w:tcW w:w="220" w:type="pct"/>
            <w:tcBorders>
              <w:top w:val="single" w:sz="4" w:space="0" w:color="auto"/>
              <w:left w:val="single" w:sz="8" w:space="0" w:color="auto"/>
              <w:bottom w:val="single" w:sz="4" w:space="0" w:color="auto"/>
              <w:right w:val="single" w:sz="8" w:space="0" w:color="auto"/>
            </w:tcBorders>
            <w:vAlign w:val="center"/>
          </w:tcPr>
          <w:p w14:paraId="3FD45DE0"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51223ABB"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
                <w:bCs/>
                <w:sz w:val="22"/>
                <w:szCs w:val="22"/>
              </w:rPr>
              <w:t>Pomiar saturacji SPO2</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29340867"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x</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4C33238B"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c>
          <w:tcPr>
            <w:tcW w:w="660" w:type="pct"/>
            <w:tcBorders>
              <w:top w:val="single" w:sz="4" w:space="0" w:color="auto"/>
              <w:left w:val="single" w:sz="8" w:space="0" w:color="auto"/>
              <w:bottom w:val="single" w:sz="4" w:space="0" w:color="auto"/>
              <w:right w:val="single" w:sz="8" w:space="0" w:color="auto"/>
            </w:tcBorders>
            <w:vAlign w:val="center"/>
          </w:tcPr>
          <w:p w14:paraId="60E77A50"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r>
      <w:tr w:rsidR="006E4781" w:rsidRPr="006E4781" w14:paraId="3F5BE9AC"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27816CC9"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2B371F0E"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Pomiar saturacji SpO2 i pletyzmografii – technologia </w:t>
            </w:r>
            <w:proofErr w:type="spellStart"/>
            <w:r w:rsidRPr="006E4781">
              <w:rPr>
                <w:rFonts w:asciiTheme="majorHAnsi" w:hAnsiTheme="majorHAnsi" w:cstheme="minorHAnsi"/>
                <w:sz w:val="22"/>
                <w:szCs w:val="22"/>
              </w:rPr>
              <w:t>Masimo</w:t>
            </w:r>
            <w:proofErr w:type="spellEnd"/>
            <w:r w:rsidRPr="006E4781">
              <w:rPr>
                <w:rFonts w:asciiTheme="majorHAnsi" w:hAnsiTheme="majorHAnsi" w:cstheme="minorHAnsi"/>
                <w:sz w:val="22"/>
                <w:szCs w:val="22"/>
              </w:rPr>
              <w:t xml:space="preserve"> </w:t>
            </w:r>
            <w:proofErr w:type="spellStart"/>
            <w:r w:rsidRPr="006E4781">
              <w:rPr>
                <w:rFonts w:asciiTheme="majorHAnsi" w:hAnsiTheme="majorHAnsi" w:cstheme="minorHAnsi"/>
                <w:sz w:val="22"/>
                <w:szCs w:val="22"/>
              </w:rPr>
              <w:t>Rainbow</w:t>
            </w:r>
            <w:proofErr w:type="spellEnd"/>
            <w:r w:rsidRPr="006E4781">
              <w:rPr>
                <w:rFonts w:asciiTheme="majorHAnsi" w:hAnsiTheme="majorHAnsi" w:cstheme="minorHAnsi"/>
                <w:sz w:val="22"/>
                <w:szCs w:val="22"/>
              </w:rPr>
              <w:t xml:space="preserve"> SET lub FAST.</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7CAF3339"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684D1B6C"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121F90A" w14:textId="77777777" w:rsidR="006E4781" w:rsidRPr="006E4781" w:rsidRDefault="006E4781" w:rsidP="006E4781">
            <w:pPr>
              <w:jc w:val="center"/>
              <w:rPr>
                <w:rFonts w:asciiTheme="majorHAnsi" w:hAnsiTheme="majorHAnsi" w:cstheme="minorHAnsi"/>
                <w:sz w:val="22"/>
                <w:szCs w:val="22"/>
              </w:rPr>
            </w:pPr>
          </w:p>
        </w:tc>
      </w:tr>
      <w:tr w:rsidR="006E4781" w:rsidRPr="006E4781" w14:paraId="3BA27FF2"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4203AD5"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237DE4EF"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Zakres pomiarowy SpO2 min. do 0 do 100% z dokładnością w zakresie od 70 do 100% min. +/- 3%.</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2FC4595A"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AA491D6"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367B84CD" w14:textId="77777777" w:rsidR="006E4781" w:rsidRPr="006E4781" w:rsidRDefault="006E4781" w:rsidP="006E4781">
            <w:pPr>
              <w:jc w:val="center"/>
              <w:rPr>
                <w:rFonts w:asciiTheme="majorHAnsi" w:hAnsiTheme="majorHAnsi" w:cstheme="minorHAnsi"/>
                <w:sz w:val="22"/>
                <w:szCs w:val="22"/>
              </w:rPr>
            </w:pPr>
          </w:p>
        </w:tc>
      </w:tr>
      <w:tr w:rsidR="006E4781" w:rsidRPr="006E4781" w14:paraId="357F5901"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641327BA"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4DE7E8FB"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Pomiar tętna w zakresie min. od 30 do 240 ud./min.</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54E1B9ED"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72A6A3A5"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DE0D604" w14:textId="77777777" w:rsidR="006E4781" w:rsidRPr="006E4781" w:rsidRDefault="006E4781" w:rsidP="006E4781">
            <w:pPr>
              <w:jc w:val="center"/>
              <w:rPr>
                <w:rFonts w:asciiTheme="majorHAnsi" w:hAnsiTheme="majorHAnsi" w:cstheme="minorHAnsi"/>
                <w:sz w:val="22"/>
                <w:szCs w:val="22"/>
              </w:rPr>
            </w:pPr>
          </w:p>
        </w:tc>
      </w:tr>
      <w:tr w:rsidR="006E4781" w:rsidRPr="006E4781" w14:paraId="369EDD57"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71865773"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49D5B9AF"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Wyświetlane wartości cyfrowe saturacji i tętna oraz krzywa </w:t>
            </w:r>
            <w:proofErr w:type="spellStart"/>
            <w:r w:rsidRPr="006E4781">
              <w:rPr>
                <w:rFonts w:asciiTheme="majorHAnsi" w:hAnsiTheme="majorHAnsi" w:cstheme="minorHAnsi"/>
                <w:sz w:val="22"/>
                <w:szCs w:val="22"/>
              </w:rPr>
              <w:t>pletyzmograficzna</w:t>
            </w:r>
            <w:proofErr w:type="spellEnd"/>
            <w:r w:rsidRPr="006E4781">
              <w:rPr>
                <w:rFonts w:asciiTheme="majorHAnsi" w:hAnsiTheme="majorHAnsi" w:cstheme="minorHAnsi"/>
                <w:sz w:val="22"/>
                <w:szCs w:val="22"/>
              </w:rPr>
              <w:t xml:space="preserve">. Wskaźnik perfuzji prezentowany w formie cyfrowej.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27413F6C"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D2AEBB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42A10739" w14:textId="77777777" w:rsidR="006E4781" w:rsidRPr="006E4781" w:rsidRDefault="006E4781" w:rsidP="006E4781">
            <w:pPr>
              <w:jc w:val="center"/>
              <w:rPr>
                <w:rFonts w:asciiTheme="majorHAnsi" w:hAnsiTheme="majorHAnsi" w:cstheme="minorHAnsi"/>
                <w:sz w:val="22"/>
                <w:szCs w:val="22"/>
              </w:rPr>
            </w:pPr>
          </w:p>
        </w:tc>
      </w:tr>
      <w:tr w:rsidR="006E4781" w:rsidRPr="006E4781" w14:paraId="5303C762"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079E1EF6"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58167A5D"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Algorytm pomiarowy odporny na niską perfuzję i artefakty ruchowe umożliwiający ekstrakcję sygnału, czyli eliminację zakłócającego wynik </w:t>
            </w:r>
            <w:r w:rsidRPr="006E4781">
              <w:rPr>
                <w:rFonts w:asciiTheme="majorHAnsi" w:hAnsiTheme="majorHAnsi" w:cstheme="minorHAnsi"/>
                <w:sz w:val="22"/>
                <w:szCs w:val="22"/>
              </w:rPr>
              <w:lastRenderedPageBreak/>
              <w:t xml:space="preserve">pomiaru z krwi żylnej (podczas ruchu pacjenta) i wyświetlanie pomiaru jedynie z krwi tętniczej.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7161280F"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lastRenderedPageBreak/>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374AC55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4A810759" w14:textId="77777777" w:rsidR="006E4781" w:rsidRPr="006E4781" w:rsidRDefault="006E4781" w:rsidP="006E4781">
            <w:pPr>
              <w:jc w:val="center"/>
              <w:rPr>
                <w:rFonts w:asciiTheme="majorHAnsi" w:hAnsiTheme="majorHAnsi" w:cstheme="minorHAnsi"/>
                <w:sz w:val="22"/>
                <w:szCs w:val="22"/>
              </w:rPr>
            </w:pPr>
          </w:p>
        </w:tc>
      </w:tr>
      <w:tr w:rsidR="006E4781" w:rsidRPr="006E4781" w14:paraId="404886C2"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5304E393"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7D9B6A98"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Możliwość doposażenia w dodatkowe pomiary takie jak: </w:t>
            </w:r>
            <w:proofErr w:type="spellStart"/>
            <w:r w:rsidRPr="006E4781">
              <w:rPr>
                <w:rFonts w:asciiTheme="majorHAnsi" w:hAnsiTheme="majorHAnsi" w:cstheme="minorHAnsi"/>
                <w:sz w:val="22"/>
                <w:szCs w:val="22"/>
              </w:rPr>
              <w:t>SpMet</w:t>
            </w:r>
            <w:proofErr w:type="spellEnd"/>
            <w:r w:rsidRPr="006E4781">
              <w:rPr>
                <w:rFonts w:asciiTheme="majorHAnsi" w:hAnsiTheme="majorHAnsi" w:cstheme="minorHAnsi"/>
                <w:sz w:val="22"/>
                <w:szCs w:val="22"/>
              </w:rPr>
              <w:t xml:space="preserve">, </w:t>
            </w:r>
            <w:proofErr w:type="spellStart"/>
            <w:r w:rsidRPr="006E4781">
              <w:rPr>
                <w:rFonts w:asciiTheme="majorHAnsi" w:hAnsiTheme="majorHAnsi" w:cstheme="minorHAnsi"/>
                <w:sz w:val="22"/>
                <w:szCs w:val="22"/>
              </w:rPr>
              <w:t>SpOC</w:t>
            </w:r>
            <w:proofErr w:type="spellEnd"/>
            <w:r w:rsidRPr="006E4781">
              <w:rPr>
                <w:rFonts w:asciiTheme="majorHAnsi" w:hAnsiTheme="majorHAnsi" w:cstheme="minorHAnsi"/>
                <w:sz w:val="22"/>
                <w:szCs w:val="22"/>
              </w:rPr>
              <w:t xml:space="preserve"> oraz parametry PVI, </w:t>
            </w:r>
            <w:proofErr w:type="spellStart"/>
            <w:r w:rsidRPr="006E4781">
              <w:rPr>
                <w:rFonts w:asciiTheme="majorHAnsi" w:hAnsiTheme="majorHAnsi" w:cstheme="minorHAnsi"/>
                <w:sz w:val="22"/>
                <w:szCs w:val="22"/>
              </w:rPr>
              <w:t>RRa</w:t>
            </w:r>
            <w:proofErr w:type="spellEnd"/>
            <w:r w:rsidRPr="006E4781">
              <w:rPr>
                <w:rFonts w:asciiTheme="majorHAnsi" w:hAnsiTheme="majorHAnsi" w:cstheme="minorHAnsi"/>
                <w:sz w:val="22"/>
                <w:szCs w:val="22"/>
              </w:rPr>
              <w:t xml:space="preserve">.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4E555483"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TAK/NIE</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3A97F2D7"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24C065B"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 – 5 pkt</w:t>
            </w:r>
          </w:p>
          <w:p w14:paraId="699CD29B"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Nie – 0 pkt</w:t>
            </w:r>
          </w:p>
        </w:tc>
      </w:tr>
      <w:tr w:rsidR="006E4781" w:rsidRPr="006E4781" w14:paraId="0712CD8C" w14:textId="77777777" w:rsidTr="006E4781">
        <w:trPr>
          <w:gridAfter w:val="1"/>
          <w:wAfter w:w="120" w:type="pct"/>
          <w:trHeight w:val="358"/>
        </w:trPr>
        <w:tc>
          <w:tcPr>
            <w:tcW w:w="220" w:type="pct"/>
            <w:tcBorders>
              <w:top w:val="single" w:sz="4" w:space="0" w:color="auto"/>
              <w:left w:val="single" w:sz="8" w:space="0" w:color="auto"/>
              <w:bottom w:val="single" w:sz="4" w:space="0" w:color="auto"/>
              <w:right w:val="single" w:sz="8" w:space="0" w:color="auto"/>
            </w:tcBorders>
            <w:vAlign w:val="center"/>
          </w:tcPr>
          <w:p w14:paraId="3966A362"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3196B773"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
                <w:bCs/>
                <w:sz w:val="22"/>
                <w:szCs w:val="22"/>
              </w:rPr>
              <w:t>Pomiar temperatury</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7E08903D"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x</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9926FB8"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c>
          <w:tcPr>
            <w:tcW w:w="660" w:type="pct"/>
            <w:tcBorders>
              <w:top w:val="single" w:sz="4" w:space="0" w:color="auto"/>
              <w:left w:val="single" w:sz="8" w:space="0" w:color="auto"/>
              <w:bottom w:val="single" w:sz="4" w:space="0" w:color="auto"/>
              <w:right w:val="single" w:sz="8" w:space="0" w:color="auto"/>
            </w:tcBorders>
            <w:vAlign w:val="center"/>
          </w:tcPr>
          <w:p w14:paraId="71D4AD8C"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r>
      <w:tr w:rsidR="006E4781" w:rsidRPr="006E4781" w14:paraId="47D210C7"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776426BC"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582EE0F3"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Pomiar temperatury 1-kanałowy, zakres pomiarowy min. 0 – 45°C.</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19789E6D"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43626E66"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32321EBD" w14:textId="77777777" w:rsidR="006E4781" w:rsidRPr="006E4781" w:rsidRDefault="006E4781" w:rsidP="006E4781">
            <w:pPr>
              <w:jc w:val="center"/>
              <w:rPr>
                <w:rFonts w:asciiTheme="majorHAnsi" w:hAnsiTheme="majorHAnsi" w:cstheme="minorHAnsi"/>
                <w:sz w:val="22"/>
                <w:szCs w:val="22"/>
              </w:rPr>
            </w:pPr>
          </w:p>
        </w:tc>
      </w:tr>
      <w:tr w:rsidR="006E4781" w:rsidRPr="006E4781" w14:paraId="6C019331"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60DA6D25"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369A0FE4"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Dokładność pomiaru temperatury przynajmniej +/- 0,1°C.</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4F606370"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3FD38FB6"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323D12A8" w14:textId="77777777" w:rsidR="006E4781" w:rsidRPr="006E4781" w:rsidRDefault="006E4781" w:rsidP="006E4781">
            <w:pPr>
              <w:jc w:val="center"/>
              <w:rPr>
                <w:rFonts w:asciiTheme="majorHAnsi" w:hAnsiTheme="majorHAnsi" w:cstheme="minorHAnsi"/>
                <w:sz w:val="22"/>
                <w:szCs w:val="22"/>
              </w:rPr>
            </w:pPr>
          </w:p>
        </w:tc>
      </w:tr>
      <w:tr w:rsidR="006E4781" w:rsidRPr="006E4781" w14:paraId="63B15A0D"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1378A8AD"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16EBC1A7"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Możliwość rozbudowy monitora o pomiar temperatury przewidywalnej w technologii Welch </w:t>
            </w:r>
            <w:proofErr w:type="spellStart"/>
            <w:r w:rsidRPr="006E4781">
              <w:rPr>
                <w:rFonts w:asciiTheme="majorHAnsi" w:hAnsiTheme="majorHAnsi" w:cstheme="minorHAnsi"/>
                <w:sz w:val="22"/>
                <w:szCs w:val="22"/>
              </w:rPr>
              <w:t>Allyn</w:t>
            </w:r>
            <w:proofErr w:type="spellEnd"/>
            <w:r w:rsidRPr="006E4781">
              <w:rPr>
                <w:rFonts w:asciiTheme="majorHAnsi" w:hAnsiTheme="majorHAnsi" w:cstheme="minorHAnsi"/>
                <w:sz w:val="22"/>
                <w:szCs w:val="22"/>
              </w:rPr>
              <w:t xml:space="preserve"> </w:t>
            </w:r>
            <w:proofErr w:type="spellStart"/>
            <w:r w:rsidRPr="006E4781">
              <w:rPr>
                <w:rFonts w:asciiTheme="majorHAnsi" w:hAnsiTheme="majorHAnsi" w:cstheme="minorHAnsi"/>
                <w:sz w:val="22"/>
                <w:szCs w:val="22"/>
              </w:rPr>
              <w:t>SureTemp</w:t>
            </w:r>
            <w:proofErr w:type="spellEnd"/>
            <w:r w:rsidRPr="006E4781">
              <w:rPr>
                <w:rFonts w:asciiTheme="majorHAnsi" w:hAnsiTheme="majorHAnsi" w:cstheme="minorHAnsi"/>
                <w:sz w:val="22"/>
                <w:szCs w:val="22"/>
              </w:rPr>
              <w:t xml:space="preserve"> Plus umożliwiającej wykonywanie szybkich pomiarów u dzieci i dorosłych pod pachą i z ust. Rozbudowa typu </w:t>
            </w:r>
            <w:proofErr w:type="spellStart"/>
            <w:r w:rsidRPr="006E4781">
              <w:rPr>
                <w:rFonts w:asciiTheme="majorHAnsi" w:hAnsiTheme="majorHAnsi" w:cstheme="minorHAnsi"/>
                <w:sz w:val="22"/>
                <w:szCs w:val="22"/>
              </w:rPr>
              <w:t>plug&amp;play</w:t>
            </w:r>
            <w:proofErr w:type="spellEnd"/>
            <w:r w:rsidRPr="006E4781">
              <w:rPr>
                <w:rFonts w:asciiTheme="majorHAnsi" w:hAnsiTheme="majorHAnsi" w:cstheme="minorHAnsi"/>
                <w:sz w:val="22"/>
                <w:szCs w:val="22"/>
              </w:rPr>
              <w:t xml:space="preserve"> bez ingerencji serwisu.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6D70DE1C"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E05CC17"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5F7341D4" w14:textId="77777777" w:rsidR="006E4781" w:rsidRPr="006E4781" w:rsidRDefault="006E4781" w:rsidP="006E4781">
            <w:pPr>
              <w:jc w:val="center"/>
              <w:rPr>
                <w:rFonts w:asciiTheme="majorHAnsi" w:hAnsiTheme="majorHAnsi" w:cstheme="minorHAnsi"/>
                <w:sz w:val="22"/>
                <w:szCs w:val="22"/>
              </w:rPr>
            </w:pPr>
          </w:p>
        </w:tc>
      </w:tr>
      <w:tr w:rsidR="006E4781" w:rsidRPr="006E4781" w14:paraId="357BB8C5" w14:textId="77777777" w:rsidTr="006E4781">
        <w:trPr>
          <w:gridAfter w:val="1"/>
          <w:wAfter w:w="120" w:type="pct"/>
          <w:trHeight w:val="384"/>
        </w:trPr>
        <w:tc>
          <w:tcPr>
            <w:tcW w:w="220" w:type="pct"/>
            <w:tcBorders>
              <w:top w:val="single" w:sz="4" w:space="0" w:color="auto"/>
              <w:left w:val="single" w:sz="8" w:space="0" w:color="auto"/>
              <w:bottom w:val="single" w:sz="4" w:space="0" w:color="auto"/>
              <w:right w:val="single" w:sz="8" w:space="0" w:color="auto"/>
            </w:tcBorders>
            <w:vAlign w:val="center"/>
          </w:tcPr>
          <w:p w14:paraId="25D87E1D"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7D6AECC2"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
                <w:bCs/>
                <w:sz w:val="22"/>
                <w:szCs w:val="22"/>
              </w:rPr>
              <w:t>Inwazyjny pomiar ciśnienia krwi</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A09C099"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x</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332E5346"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c>
          <w:tcPr>
            <w:tcW w:w="660" w:type="pct"/>
            <w:tcBorders>
              <w:top w:val="single" w:sz="4" w:space="0" w:color="auto"/>
              <w:left w:val="single" w:sz="8" w:space="0" w:color="auto"/>
              <w:bottom w:val="single" w:sz="4" w:space="0" w:color="auto"/>
              <w:right w:val="single" w:sz="8" w:space="0" w:color="auto"/>
            </w:tcBorders>
            <w:vAlign w:val="center"/>
          </w:tcPr>
          <w:p w14:paraId="133D65EC"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x</w:t>
            </w:r>
          </w:p>
        </w:tc>
      </w:tr>
      <w:tr w:rsidR="006E4781" w:rsidRPr="006E4781" w14:paraId="4C8C4C0F"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666C3395"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6003C90C"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Minimalny zakres pomiarowy ciśnienia od –40 do +360 mmHg. 1 kanał pomiarowy z możliwością rozszerzenia do 2 kanałów po podłączeniu opcjonalnego adaptera rozdzielającego sygnał.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C44BD1C"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4417964A"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57ED7AC9" w14:textId="77777777" w:rsidR="006E4781" w:rsidRPr="006E4781" w:rsidRDefault="006E4781" w:rsidP="006E4781">
            <w:pPr>
              <w:jc w:val="center"/>
              <w:rPr>
                <w:rFonts w:asciiTheme="majorHAnsi" w:hAnsiTheme="majorHAnsi" w:cstheme="minorHAnsi"/>
                <w:sz w:val="22"/>
                <w:szCs w:val="22"/>
              </w:rPr>
            </w:pPr>
          </w:p>
        </w:tc>
      </w:tr>
      <w:tr w:rsidR="006E4781" w:rsidRPr="006E4781" w14:paraId="07F11A34"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3D4EA986"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0DCA5DDD"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Możliwość pomiaru i wyboru nazw różnych ciśnień.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277F9525"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64896636"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0623012F" w14:textId="77777777" w:rsidR="006E4781" w:rsidRPr="006E4781" w:rsidRDefault="006E4781" w:rsidP="006E4781">
            <w:pPr>
              <w:jc w:val="center"/>
              <w:rPr>
                <w:rFonts w:asciiTheme="majorHAnsi" w:hAnsiTheme="majorHAnsi" w:cstheme="minorHAnsi"/>
                <w:sz w:val="22"/>
                <w:szCs w:val="22"/>
              </w:rPr>
            </w:pPr>
          </w:p>
        </w:tc>
      </w:tr>
      <w:tr w:rsidR="006E4781" w:rsidRPr="006E4781" w14:paraId="5D8FA61B"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7870439"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21B9D58D"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Pomiar pulsu w zakresie min. 25-350 ud/min.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714249B4"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712632C"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37734E4D" w14:textId="77777777" w:rsidR="006E4781" w:rsidRPr="006E4781" w:rsidRDefault="006E4781" w:rsidP="006E4781">
            <w:pPr>
              <w:jc w:val="center"/>
              <w:rPr>
                <w:rFonts w:asciiTheme="majorHAnsi" w:hAnsiTheme="majorHAnsi" w:cstheme="minorHAnsi"/>
                <w:sz w:val="22"/>
                <w:szCs w:val="22"/>
              </w:rPr>
            </w:pPr>
          </w:p>
        </w:tc>
      </w:tr>
      <w:tr w:rsidR="006E4781" w:rsidRPr="006E4781" w14:paraId="73322514"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6AE4343F"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4FB537F1"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Pomiar ciśnienia perfuzji mózgowej (CPP) i zmienności ciśnienia tętna (PPV).</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762FF77B"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29362F35"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1EBDD21B" w14:textId="77777777" w:rsidR="006E4781" w:rsidRPr="006E4781" w:rsidRDefault="006E4781" w:rsidP="006E4781">
            <w:pPr>
              <w:jc w:val="center"/>
              <w:rPr>
                <w:rFonts w:asciiTheme="majorHAnsi" w:hAnsiTheme="majorHAnsi" w:cstheme="minorHAnsi"/>
                <w:sz w:val="22"/>
                <w:szCs w:val="22"/>
              </w:rPr>
            </w:pPr>
          </w:p>
        </w:tc>
      </w:tr>
      <w:tr w:rsidR="006E4781" w:rsidRPr="006E4781" w14:paraId="64A93B20"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65C57736"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637B31B3" w14:textId="77777777" w:rsidR="006E4781" w:rsidRPr="006E4781" w:rsidRDefault="006E4781" w:rsidP="006E4781">
            <w:pPr>
              <w:autoSpaceDE w:val="0"/>
              <w:autoSpaceDN w:val="0"/>
              <w:adjustRightInd w:val="0"/>
              <w:spacing w:line="276" w:lineRule="auto"/>
              <w:rPr>
                <w:rFonts w:asciiTheme="majorHAnsi" w:hAnsiTheme="majorHAnsi" w:cstheme="minorHAnsi"/>
                <w:sz w:val="22"/>
                <w:szCs w:val="22"/>
                <w:lang w:eastAsia="en-US"/>
              </w:rPr>
            </w:pPr>
            <w:r w:rsidRPr="006E4781">
              <w:rPr>
                <w:rFonts w:asciiTheme="majorHAnsi" w:hAnsiTheme="majorHAnsi" w:cstheme="minorHAnsi"/>
                <w:sz w:val="22"/>
                <w:szCs w:val="22"/>
                <w:lang w:eastAsia="en-US"/>
              </w:rPr>
              <w:t>Możliwość przyszłej rozbudowy o co najmniej następujące parametry pomiarowe z obsługą z ekranu głównego kardiomonitora:</w:t>
            </w:r>
          </w:p>
          <w:p w14:paraId="082E8D20" w14:textId="77777777" w:rsidR="006E4781" w:rsidRPr="006E4781" w:rsidRDefault="006E4781" w:rsidP="006E4781">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6E4781">
              <w:rPr>
                <w:rFonts w:asciiTheme="majorHAnsi" w:hAnsiTheme="majorHAnsi" w:cstheme="minorHAnsi"/>
                <w:sz w:val="22"/>
                <w:szCs w:val="22"/>
                <w:lang w:eastAsia="en-US"/>
              </w:rPr>
              <w:t xml:space="preserve">Rzut serca </w:t>
            </w:r>
            <w:proofErr w:type="spellStart"/>
            <w:r w:rsidRPr="006E4781">
              <w:rPr>
                <w:rFonts w:asciiTheme="majorHAnsi" w:hAnsiTheme="majorHAnsi" w:cstheme="minorHAnsi"/>
                <w:sz w:val="22"/>
                <w:szCs w:val="22"/>
                <w:lang w:eastAsia="en-US"/>
              </w:rPr>
              <w:t>Picco</w:t>
            </w:r>
            <w:proofErr w:type="spellEnd"/>
            <w:r w:rsidRPr="006E4781">
              <w:rPr>
                <w:rFonts w:asciiTheme="majorHAnsi" w:hAnsiTheme="majorHAnsi" w:cstheme="minorHAnsi"/>
                <w:sz w:val="22"/>
                <w:szCs w:val="22"/>
                <w:lang w:eastAsia="en-US"/>
              </w:rPr>
              <w:t xml:space="preserve"> oraz C.O. Swan-</w:t>
            </w:r>
            <w:proofErr w:type="spellStart"/>
            <w:r w:rsidRPr="006E4781">
              <w:rPr>
                <w:rFonts w:asciiTheme="majorHAnsi" w:hAnsiTheme="majorHAnsi" w:cstheme="minorHAnsi"/>
                <w:sz w:val="22"/>
                <w:szCs w:val="22"/>
                <w:lang w:eastAsia="en-US"/>
              </w:rPr>
              <w:t>Ganza</w:t>
            </w:r>
            <w:proofErr w:type="spellEnd"/>
          </w:p>
          <w:p w14:paraId="7CE8CA15" w14:textId="77777777" w:rsidR="006E4781" w:rsidRPr="006E4781" w:rsidRDefault="006E4781" w:rsidP="006E4781">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6E4781">
              <w:rPr>
                <w:rFonts w:asciiTheme="majorHAnsi" w:hAnsiTheme="majorHAnsi" w:cstheme="minorHAnsi"/>
                <w:sz w:val="22"/>
                <w:szCs w:val="22"/>
                <w:lang w:eastAsia="en-US"/>
              </w:rPr>
              <w:t xml:space="preserve">EEG / </w:t>
            </w:r>
            <w:proofErr w:type="spellStart"/>
            <w:r w:rsidRPr="006E4781">
              <w:rPr>
                <w:rFonts w:asciiTheme="majorHAnsi" w:hAnsiTheme="majorHAnsi" w:cstheme="minorHAnsi"/>
                <w:sz w:val="22"/>
                <w:szCs w:val="22"/>
                <w:lang w:eastAsia="en-US"/>
              </w:rPr>
              <w:t>aEEG</w:t>
            </w:r>
            <w:proofErr w:type="spellEnd"/>
          </w:p>
          <w:p w14:paraId="099D7015" w14:textId="77777777" w:rsidR="006E4781" w:rsidRPr="006E4781" w:rsidRDefault="006E4781" w:rsidP="006E4781">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6E4781">
              <w:rPr>
                <w:rFonts w:asciiTheme="majorHAnsi" w:hAnsiTheme="majorHAnsi" w:cstheme="minorHAnsi"/>
                <w:sz w:val="22"/>
                <w:szCs w:val="22"/>
                <w:lang w:eastAsia="en-US"/>
              </w:rPr>
              <w:t>Moduł gazów anestetycznych z pomiarem tlenu paramagnetycznego oraz 2 anestetyków jednocześnie</w:t>
            </w:r>
          </w:p>
          <w:p w14:paraId="77E19132" w14:textId="77777777" w:rsidR="006E4781" w:rsidRPr="006E4781" w:rsidRDefault="006E4781" w:rsidP="006E4781">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6E4781">
              <w:rPr>
                <w:rFonts w:asciiTheme="majorHAnsi" w:hAnsiTheme="majorHAnsi" w:cstheme="minorHAnsi"/>
                <w:sz w:val="22"/>
                <w:szCs w:val="22"/>
                <w:lang w:eastAsia="en-US"/>
              </w:rPr>
              <w:t>Moduł drukarki termicznej</w:t>
            </w:r>
          </w:p>
          <w:p w14:paraId="238C1484" w14:textId="77777777" w:rsidR="006E4781" w:rsidRPr="006E4781" w:rsidRDefault="006E4781" w:rsidP="006E4781">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6E4781">
              <w:rPr>
                <w:rFonts w:asciiTheme="majorHAnsi" w:hAnsiTheme="majorHAnsi" w:cstheme="minorHAnsi"/>
                <w:sz w:val="22"/>
                <w:szCs w:val="22"/>
                <w:lang w:eastAsia="en-US"/>
              </w:rPr>
              <w:t>Zwiotczenie mięśni NMT</w:t>
            </w:r>
          </w:p>
          <w:p w14:paraId="4FFBCE6A" w14:textId="77777777" w:rsidR="006E4781" w:rsidRPr="006E4781" w:rsidRDefault="006E4781" w:rsidP="006E4781">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6E4781">
              <w:rPr>
                <w:rFonts w:asciiTheme="majorHAnsi" w:hAnsiTheme="majorHAnsi" w:cstheme="minorHAnsi"/>
                <w:sz w:val="22"/>
                <w:szCs w:val="22"/>
                <w:lang w:eastAsia="en-US"/>
              </w:rPr>
              <w:t xml:space="preserve">BIS / </w:t>
            </w:r>
            <w:proofErr w:type="spellStart"/>
            <w:r w:rsidRPr="006E4781">
              <w:rPr>
                <w:rFonts w:asciiTheme="majorHAnsi" w:hAnsiTheme="majorHAnsi" w:cstheme="minorHAnsi"/>
                <w:sz w:val="22"/>
                <w:szCs w:val="22"/>
                <w:lang w:eastAsia="en-US"/>
              </w:rPr>
              <w:t>SedLine</w:t>
            </w:r>
            <w:proofErr w:type="spellEnd"/>
          </w:p>
          <w:p w14:paraId="0A2A96C5" w14:textId="77777777" w:rsidR="006E4781" w:rsidRPr="006E4781" w:rsidRDefault="006E4781" w:rsidP="006E4781">
            <w:pPr>
              <w:numPr>
                <w:ilvl w:val="0"/>
                <w:numId w:val="44"/>
              </w:numPr>
              <w:suppressAutoHyphens/>
              <w:autoSpaceDE w:val="0"/>
              <w:autoSpaceDN w:val="0"/>
              <w:adjustRightInd w:val="0"/>
              <w:spacing w:line="276" w:lineRule="auto"/>
              <w:contextualSpacing/>
              <w:textAlignment w:val="baseline"/>
              <w:rPr>
                <w:rFonts w:asciiTheme="majorHAnsi" w:hAnsiTheme="majorHAnsi" w:cstheme="minorHAnsi"/>
                <w:sz w:val="22"/>
                <w:szCs w:val="22"/>
                <w:lang w:eastAsia="en-US"/>
              </w:rPr>
            </w:pPr>
            <w:r w:rsidRPr="006E4781">
              <w:rPr>
                <w:rFonts w:asciiTheme="majorHAnsi" w:hAnsiTheme="majorHAnsi" w:cstheme="minorHAnsi"/>
                <w:sz w:val="22"/>
                <w:szCs w:val="22"/>
                <w:lang w:eastAsia="en-US"/>
              </w:rPr>
              <w:t>Oksymetria mózgowa O3</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1EE6CA60"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16EE914E"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59491B4D" w14:textId="77777777" w:rsidR="006E4781" w:rsidRPr="006E4781" w:rsidRDefault="006E4781" w:rsidP="006E4781">
            <w:pPr>
              <w:jc w:val="center"/>
              <w:rPr>
                <w:rFonts w:asciiTheme="majorHAnsi" w:hAnsiTheme="majorHAnsi" w:cstheme="minorHAnsi"/>
                <w:sz w:val="22"/>
                <w:szCs w:val="22"/>
              </w:rPr>
            </w:pPr>
          </w:p>
        </w:tc>
      </w:tr>
      <w:tr w:rsidR="006E4781" w:rsidRPr="006E4781" w14:paraId="69EADCDE"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4B4E38E1"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12E8EC0E"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Możliwość rozbudowy o moduł lub urządzenie zewnętrzne umożliwiające </w:t>
            </w:r>
            <w:r w:rsidRPr="006E4781">
              <w:rPr>
                <w:rFonts w:asciiTheme="majorHAnsi" w:hAnsiTheme="majorHAnsi" w:cstheme="minorHAnsi"/>
                <w:b/>
                <w:bCs/>
                <w:sz w:val="22"/>
                <w:szCs w:val="22"/>
              </w:rPr>
              <w:t>pomiaru bólu</w:t>
            </w:r>
            <w:r w:rsidRPr="006E4781">
              <w:rPr>
                <w:rFonts w:asciiTheme="majorHAnsi" w:hAnsiTheme="majorHAnsi" w:cstheme="minorHAnsi"/>
                <w:sz w:val="22"/>
                <w:szCs w:val="22"/>
              </w:rPr>
              <w:t xml:space="preserve"> poprzez wykrywanie zmian przewodnictwa skóry bezpośrednio korelujących ze współczulnym układem nerwowym skóry. Prezentacji danych na ekranie kardiomonitora głównego. Możliwość prezentacji min. parametrów </w:t>
            </w:r>
            <w:r w:rsidRPr="006E4781">
              <w:rPr>
                <w:rFonts w:asciiTheme="majorHAnsi" w:hAnsiTheme="majorHAnsi" w:cstheme="minorHAnsi"/>
                <w:sz w:val="22"/>
                <w:szCs w:val="22"/>
              </w:rPr>
              <w:lastRenderedPageBreak/>
              <w:t xml:space="preserve">dotyczących poziomu bólu, indeksu wybudzenia oraz indeksu blokady nerwowej. Pomiar niezależny od niestabilności hemodynamicznej lub oddechowej.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0CB4802C"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lastRenderedPageBreak/>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3A5DC79"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0D07C22F"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 xml:space="preserve">Pomiar wszystkich grup wiekowych: </w:t>
            </w:r>
          </w:p>
          <w:p w14:paraId="7DB14FB3"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 – 5 pkt</w:t>
            </w:r>
          </w:p>
          <w:p w14:paraId="164B82F0"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NIE – 0 pkt</w:t>
            </w:r>
          </w:p>
        </w:tc>
      </w:tr>
      <w:tr w:rsidR="006E4781" w:rsidRPr="006E4781" w14:paraId="27A9BAE0"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72282CE0"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tcPr>
          <w:p w14:paraId="0A4E93BA" w14:textId="77777777" w:rsidR="006E4781" w:rsidRPr="006E4781" w:rsidRDefault="006E4781" w:rsidP="006E4781">
            <w:pPr>
              <w:autoSpaceDE w:val="0"/>
              <w:autoSpaceDN w:val="0"/>
              <w:adjustRightInd w:val="0"/>
              <w:rPr>
                <w:rFonts w:asciiTheme="majorHAnsi" w:hAnsiTheme="majorHAnsi" w:cstheme="minorHAnsi"/>
                <w:b/>
                <w:bCs/>
                <w:sz w:val="22"/>
                <w:szCs w:val="22"/>
              </w:rPr>
            </w:pPr>
            <w:r w:rsidRPr="006E4781">
              <w:rPr>
                <w:rFonts w:asciiTheme="majorHAnsi" w:hAnsiTheme="majorHAnsi" w:cstheme="minorHAnsi"/>
                <w:b/>
                <w:bCs/>
                <w:sz w:val="22"/>
                <w:szCs w:val="22"/>
              </w:rPr>
              <w:t>Aplikacje ułatwiające monitorowanie i wspierające decyzje kliniczne:</w:t>
            </w:r>
          </w:p>
          <w:p w14:paraId="0385EDE9"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możliwość rejestracji zdarzeń powiązanych (</w:t>
            </w:r>
            <w:proofErr w:type="spellStart"/>
            <w:r w:rsidRPr="006E4781">
              <w:rPr>
                <w:rFonts w:asciiTheme="majorHAnsi" w:hAnsiTheme="majorHAnsi" w:cstheme="minorHAnsi"/>
                <w:sz w:val="22"/>
                <w:szCs w:val="22"/>
              </w:rPr>
              <w:t>apnea</w:t>
            </w:r>
            <w:proofErr w:type="spellEnd"/>
            <w:r w:rsidRPr="006E4781">
              <w:rPr>
                <w:rFonts w:asciiTheme="majorHAnsi" w:hAnsiTheme="majorHAnsi" w:cstheme="minorHAnsi"/>
                <w:sz w:val="22"/>
                <w:szCs w:val="22"/>
              </w:rPr>
              <w:t xml:space="preserve">, bradykardia, </w:t>
            </w:r>
            <w:proofErr w:type="spellStart"/>
            <w:r w:rsidRPr="006E4781">
              <w:rPr>
                <w:rFonts w:asciiTheme="majorHAnsi" w:hAnsiTheme="majorHAnsi" w:cstheme="minorHAnsi"/>
                <w:sz w:val="22"/>
                <w:szCs w:val="22"/>
              </w:rPr>
              <w:t>desaturacja</w:t>
            </w:r>
            <w:proofErr w:type="spellEnd"/>
            <w:r w:rsidRPr="006E4781">
              <w:rPr>
                <w:rFonts w:asciiTheme="majorHAnsi" w:hAnsiTheme="majorHAnsi" w:cstheme="minorHAnsi"/>
                <w:sz w:val="22"/>
                <w:szCs w:val="22"/>
              </w:rPr>
              <w:t>) z okresu min. 24 godzin; możliwość edycji kryteriów</w:t>
            </w:r>
          </w:p>
          <w:p w14:paraId="4404C4FB"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możliwość wyświetlania histogramów danych saturacji</w:t>
            </w:r>
          </w:p>
          <w:p w14:paraId="0605BA03"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aplikacja typu EWS – wczesnego ostrzegania o pogorszającym się stanie pacjenta</w:t>
            </w:r>
          </w:p>
          <w:p w14:paraId="24BDBCFD"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możliwość ustawienia dowolnych stoperów i zegarów</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1E07FCB8"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TAK/NIE</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3376EB46"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42C9A64"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 – 5 pkt</w:t>
            </w:r>
          </w:p>
          <w:p w14:paraId="6E2BF6D8"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Nie – 0 pkt</w:t>
            </w:r>
          </w:p>
        </w:tc>
      </w:tr>
      <w:tr w:rsidR="006E4781" w:rsidRPr="006E4781" w14:paraId="308465B6"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3572E756"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14219E6B" w14:textId="77777777" w:rsidR="006E4781" w:rsidRPr="006E4781" w:rsidRDefault="006E4781" w:rsidP="006E4781">
            <w:pPr>
              <w:spacing w:line="276" w:lineRule="auto"/>
              <w:rPr>
                <w:rFonts w:asciiTheme="majorHAnsi" w:hAnsiTheme="majorHAnsi" w:cstheme="minorHAnsi"/>
                <w:bCs/>
                <w:sz w:val="22"/>
                <w:szCs w:val="22"/>
                <w:lang w:eastAsia="en-US"/>
              </w:rPr>
            </w:pPr>
            <w:r w:rsidRPr="006E4781">
              <w:rPr>
                <w:rFonts w:asciiTheme="majorHAnsi" w:hAnsiTheme="majorHAnsi" w:cstheme="minorHAnsi"/>
                <w:bCs/>
                <w:sz w:val="22"/>
                <w:szCs w:val="22"/>
                <w:lang w:eastAsia="en-US"/>
              </w:rPr>
              <w:t>System powiadamiania o zdarzenia z możliwością zarządzania na poziomie całego szpitala. Powyższy system powiadomienia o zdarzeniach wyposażony w:</w:t>
            </w:r>
          </w:p>
          <w:p w14:paraId="68C72FFB" w14:textId="77777777" w:rsidR="006E4781" w:rsidRPr="006E4781" w:rsidRDefault="006E4781" w:rsidP="006E4781">
            <w:pPr>
              <w:numPr>
                <w:ilvl w:val="0"/>
                <w:numId w:val="45"/>
              </w:numPr>
              <w:spacing w:line="276" w:lineRule="auto"/>
              <w:ind w:left="256" w:hanging="256"/>
              <w:contextualSpacing/>
              <w:rPr>
                <w:rFonts w:asciiTheme="majorHAnsi" w:hAnsiTheme="majorHAnsi" w:cstheme="minorHAnsi"/>
                <w:bCs/>
                <w:sz w:val="22"/>
                <w:szCs w:val="22"/>
                <w:lang w:eastAsia="en-US"/>
              </w:rPr>
            </w:pPr>
            <w:r w:rsidRPr="006E4781">
              <w:rPr>
                <w:rFonts w:asciiTheme="majorHAnsi" w:hAnsiTheme="majorHAnsi" w:cstheme="minorHAnsi"/>
                <w:bCs/>
                <w:sz w:val="22"/>
                <w:szCs w:val="22"/>
                <w:lang w:eastAsia="en-US"/>
              </w:rPr>
              <w:t>Monitor zdarzeń, który daje łatwy dostęp do stanu zdarzeń za pomocą scentralizowanego widoku pulpitu na stacji roboczej.</w:t>
            </w:r>
          </w:p>
          <w:p w14:paraId="3C88AA78" w14:textId="77777777" w:rsidR="006E4781" w:rsidRPr="006E4781" w:rsidRDefault="006E4781" w:rsidP="006E4781">
            <w:pPr>
              <w:numPr>
                <w:ilvl w:val="0"/>
                <w:numId w:val="45"/>
              </w:numPr>
              <w:spacing w:line="276" w:lineRule="auto"/>
              <w:ind w:left="256" w:hanging="256"/>
              <w:contextualSpacing/>
              <w:rPr>
                <w:rFonts w:asciiTheme="majorHAnsi" w:hAnsiTheme="majorHAnsi" w:cstheme="minorHAnsi"/>
                <w:bCs/>
                <w:sz w:val="22"/>
                <w:szCs w:val="22"/>
                <w:lang w:eastAsia="en-US"/>
              </w:rPr>
            </w:pPr>
            <w:r w:rsidRPr="006E4781">
              <w:rPr>
                <w:rFonts w:asciiTheme="majorHAnsi" w:hAnsiTheme="majorHAnsi" w:cstheme="minorHAnsi"/>
                <w:bCs/>
                <w:sz w:val="22"/>
                <w:szCs w:val="22"/>
                <w:lang w:eastAsia="en-US"/>
              </w:rPr>
              <w:t>Moduł przypisywania personelu na postawie ról umożliwia przydział personelu według łóżek z uwzględnieniem indywidualnego charakteru pracy na danym oddziale. Dostęp do modułu przypisywania personelu opieki można uzyskać z poziomu systemu nadzory, stacji roboczej lub dedykowanej aplikacji na urządzenia mobilne</w:t>
            </w:r>
          </w:p>
          <w:p w14:paraId="620081DA" w14:textId="77777777" w:rsidR="006E4781" w:rsidRPr="006E4781" w:rsidRDefault="006E4781" w:rsidP="006E4781">
            <w:pPr>
              <w:numPr>
                <w:ilvl w:val="0"/>
                <w:numId w:val="45"/>
              </w:numPr>
              <w:spacing w:line="276" w:lineRule="auto"/>
              <w:ind w:left="256" w:hanging="256"/>
              <w:contextualSpacing/>
              <w:rPr>
                <w:rFonts w:asciiTheme="majorHAnsi" w:hAnsiTheme="majorHAnsi" w:cstheme="minorHAnsi"/>
                <w:bCs/>
                <w:sz w:val="22"/>
                <w:szCs w:val="22"/>
                <w:lang w:eastAsia="en-US"/>
              </w:rPr>
            </w:pPr>
            <w:r w:rsidRPr="006E4781">
              <w:rPr>
                <w:rFonts w:asciiTheme="majorHAnsi" w:hAnsiTheme="majorHAnsi" w:cstheme="minorHAnsi"/>
                <w:bCs/>
                <w:sz w:val="22"/>
                <w:szCs w:val="22"/>
                <w:lang w:eastAsia="en-US"/>
              </w:rPr>
              <w:t>Informacje o zdarzeniach mogą być przekazywane użytkownikowi ręcznie lub automatycznie – według wstępnie zdefiniowanej śnieżki eskalacji, po upływie określonego czasu i bez reakcji ze strony użytkownika.</w:t>
            </w:r>
            <w:r w:rsidRPr="006E4781">
              <w:rPr>
                <w:rFonts w:asciiTheme="majorHAnsi" w:hAnsiTheme="majorHAnsi" w:cstheme="minorHAnsi"/>
                <w:color w:val="000000" w:themeColor="text1"/>
                <w:sz w:val="22"/>
                <w:szCs w:val="22"/>
              </w:rPr>
              <w:t xml:space="preserve">  </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4882743E"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TAK/NIE</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4FB2458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0521AE60" w14:textId="77777777" w:rsidR="006E4781" w:rsidRPr="006E4781" w:rsidRDefault="006E4781" w:rsidP="006E4781">
            <w:pPr>
              <w:spacing w:line="276" w:lineRule="auto"/>
              <w:jc w:val="center"/>
              <w:rPr>
                <w:rFonts w:asciiTheme="majorHAnsi" w:hAnsiTheme="majorHAnsi" w:cstheme="minorHAnsi"/>
                <w:sz w:val="22"/>
                <w:szCs w:val="22"/>
                <w:lang w:eastAsia="en-US"/>
              </w:rPr>
            </w:pPr>
            <w:r w:rsidRPr="006E4781">
              <w:rPr>
                <w:rFonts w:asciiTheme="majorHAnsi" w:hAnsiTheme="majorHAnsi" w:cstheme="minorHAnsi"/>
                <w:sz w:val="22"/>
                <w:szCs w:val="22"/>
                <w:lang w:eastAsia="en-US"/>
              </w:rPr>
              <w:t>Tak – 5 pkt</w:t>
            </w:r>
          </w:p>
          <w:p w14:paraId="782B4F0C"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lang w:eastAsia="en-US"/>
              </w:rPr>
              <w:t>Nie – 0 pkt</w:t>
            </w:r>
          </w:p>
        </w:tc>
      </w:tr>
      <w:tr w:rsidR="006E4781" w:rsidRPr="006E4781" w14:paraId="7DF389D9" w14:textId="77777777" w:rsidTr="006E4781">
        <w:trPr>
          <w:gridAfter w:val="1"/>
          <w:wAfter w:w="120" w:type="pct"/>
          <w:trHeight w:val="420"/>
        </w:trPr>
        <w:tc>
          <w:tcPr>
            <w:tcW w:w="220" w:type="pct"/>
            <w:tcBorders>
              <w:top w:val="single" w:sz="4" w:space="0" w:color="auto"/>
              <w:left w:val="single" w:sz="8" w:space="0" w:color="auto"/>
              <w:bottom w:val="single" w:sz="4" w:space="0" w:color="auto"/>
              <w:right w:val="single" w:sz="8" w:space="0" w:color="auto"/>
            </w:tcBorders>
            <w:vAlign w:val="center"/>
          </w:tcPr>
          <w:p w14:paraId="623ED5C0" w14:textId="77777777" w:rsidR="006E4781" w:rsidRPr="006E4781" w:rsidRDefault="006E4781" w:rsidP="006E4781">
            <w:pPr>
              <w:numPr>
                <w:ilvl w:val="0"/>
                <w:numId w:val="87"/>
              </w:numPr>
              <w:contextualSpacing/>
              <w:jc w:val="center"/>
              <w:rPr>
                <w:rFonts w:asciiTheme="majorHAnsi" w:hAnsiTheme="majorHAnsi" w:cstheme="minorHAnsi"/>
                <w:sz w:val="22"/>
                <w:szCs w:val="22"/>
              </w:rPr>
            </w:pPr>
          </w:p>
        </w:tc>
        <w:tc>
          <w:tcPr>
            <w:tcW w:w="2374" w:type="pct"/>
            <w:tcBorders>
              <w:top w:val="single" w:sz="4" w:space="0" w:color="auto"/>
              <w:left w:val="single" w:sz="8" w:space="0" w:color="auto"/>
              <w:bottom w:val="single" w:sz="4" w:space="0" w:color="auto"/>
              <w:right w:val="single" w:sz="8" w:space="0" w:color="auto"/>
            </w:tcBorders>
            <w:shd w:val="clear" w:color="000000" w:fill="FFFFFF"/>
            <w:vAlign w:val="center"/>
          </w:tcPr>
          <w:p w14:paraId="1F9B1067" w14:textId="77777777" w:rsidR="006E4781" w:rsidRPr="006E4781" w:rsidRDefault="006E4781" w:rsidP="006E4781">
            <w:pPr>
              <w:autoSpaceDE w:val="0"/>
              <w:autoSpaceDN w:val="0"/>
              <w:adjustRightInd w:val="0"/>
              <w:rPr>
                <w:rFonts w:asciiTheme="majorHAnsi" w:hAnsiTheme="majorHAnsi" w:cstheme="minorHAnsi"/>
                <w:b/>
                <w:bCs/>
                <w:sz w:val="22"/>
                <w:szCs w:val="22"/>
              </w:rPr>
            </w:pPr>
            <w:r w:rsidRPr="006E4781">
              <w:rPr>
                <w:rFonts w:asciiTheme="majorHAnsi" w:hAnsiTheme="majorHAnsi" w:cstheme="minorHAnsi"/>
                <w:b/>
                <w:bCs/>
                <w:sz w:val="22"/>
                <w:szCs w:val="22"/>
              </w:rPr>
              <w:t>Na wyposażeniu zaoferowanego monitora musi znajdować się następujące wyposażenie:</w:t>
            </w:r>
          </w:p>
          <w:p w14:paraId="1AD0F73E"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- 1x wielorazowy przewód główny EKG 3- lub 5- lub 6-odpr. + odprowadzenia wielorazowe</w:t>
            </w:r>
          </w:p>
          <w:p w14:paraId="5DA9C55C"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- 1x wielorazowy przewód do podłączenia mankietów do nieinwazyjnego pomiaru ciśnienia krwi</w:t>
            </w:r>
          </w:p>
          <w:p w14:paraId="5505515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- 1x zestaw wielorazowych mankietów w 3 rozmiarach</w:t>
            </w:r>
          </w:p>
          <w:p w14:paraId="480E0DD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- 1x czujnik saturacji do wyboru Zamawiającego</w:t>
            </w:r>
          </w:p>
          <w:p w14:paraId="5E358A0E"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- 1x czujnik temperatury wielorazowy</w:t>
            </w:r>
          </w:p>
          <w:p w14:paraId="46FE2795"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- 1x przewód do ciśnienia inwazyjnego</w:t>
            </w:r>
          </w:p>
          <w:p w14:paraId="1F415992"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- 1x podstawa jezdna z koszem na akcesoria lub mocowanie ścienne z hakiem na kable (do wyboru Zamawiającego).</w:t>
            </w:r>
          </w:p>
          <w:p w14:paraId="2915F2BC"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1x czytnik kodów kreskowych</w:t>
            </w:r>
          </w:p>
        </w:tc>
        <w:tc>
          <w:tcPr>
            <w:tcW w:w="571" w:type="pct"/>
            <w:tcBorders>
              <w:top w:val="single" w:sz="4" w:space="0" w:color="auto"/>
              <w:left w:val="single" w:sz="8" w:space="0" w:color="auto"/>
              <w:bottom w:val="single" w:sz="4" w:space="0" w:color="auto"/>
              <w:right w:val="single" w:sz="8" w:space="0" w:color="auto"/>
            </w:tcBorders>
            <w:shd w:val="clear" w:color="000000" w:fill="FFFFFF"/>
            <w:vAlign w:val="center"/>
          </w:tcPr>
          <w:p w14:paraId="4A0DCEB8"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single" w:sz="8" w:space="0" w:color="auto"/>
              <w:bottom w:val="single" w:sz="4" w:space="0" w:color="auto"/>
              <w:right w:val="single" w:sz="8" w:space="0" w:color="auto"/>
            </w:tcBorders>
            <w:vAlign w:val="center"/>
          </w:tcPr>
          <w:p w14:paraId="0EC03A12"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single" w:sz="8" w:space="0" w:color="auto"/>
              <w:bottom w:val="single" w:sz="4" w:space="0" w:color="auto"/>
              <w:right w:val="single" w:sz="8" w:space="0" w:color="auto"/>
            </w:tcBorders>
            <w:vAlign w:val="center"/>
          </w:tcPr>
          <w:p w14:paraId="7F80741D" w14:textId="77777777" w:rsidR="006E4781" w:rsidRPr="006E4781" w:rsidRDefault="006E4781" w:rsidP="006E4781">
            <w:pPr>
              <w:jc w:val="center"/>
              <w:rPr>
                <w:rFonts w:asciiTheme="majorHAnsi" w:hAnsiTheme="majorHAnsi" w:cstheme="minorHAnsi"/>
                <w:sz w:val="22"/>
                <w:szCs w:val="22"/>
              </w:rPr>
            </w:pPr>
          </w:p>
        </w:tc>
      </w:tr>
      <w:tr w:rsidR="006E4781" w:rsidRPr="006E4781" w14:paraId="4EE3DA6E" w14:textId="77777777" w:rsidTr="006E4781">
        <w:trPr>
          <w:trHeight w:val="310"/>
        </w:trPr>
        <w:tc>
          <w:tcPr>
            <w:tcW w:w="4175"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FC39DB" w14:textId="77777777" w:rsidR="006E4781" w:rsidRPr="006E4781" w:rsidRDefault="006E4781" w:rsidP="006E4781">
            <w:pPr>
              <w:spacing w:line="276" w:lineRule="auto"/>
              <w:ind w:left="1800"/>
              <w:contextualSpacing/>
              <w:rPr>
                <w:rFonts w:asciiTheme="majorHAnsi" w:hAnsiTheme="majorHAnsi" w:cstheme="minorHAnsi"/>
                <w:b/>
                <w:bCs/>
                <w:sz w:val="22"/>
                <w:szCs w:val="22"/>
                <w:lang w:eastAsia="en-US"/>
              </w:rPr>
            </w:pPr>
            <w:r w:rsidRPr="006E4781">
              <w:rPr>
                <w:rFonts w:asciiTheme="majorHAnsi" w:hAnsiTheme="majorHAnsi" w:cstheme="minorHAnsi"/>
                <w:b/>
                <w:bCs/>
                <w:sz w:val="22"/>
                <w:szCs w:val="22"/>
                <w:lang w:eastAsia="en-US"/>
              </w:rPr>
              <w:t xml:space="preserve">IX. Stacja centralnego monitorowania z łączną liczbą 17 licencji sieciowych z centralnym zarządzaniem licencjami  </w:t>
            </w:r>
          </w:p>
        </w:tc>
        <w:tc>
          <w:tcPr>
            <w:tcW w:w="825" w:type="pct"/>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214428F4"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Punktacja</w:t>
            </w:r>
          </w:p>
        </w:tc>
      </w:tr>
      <w:tr w:rsidR="006E4781" w:rsidRPr="006E4781" w14:paraId="109DF0F5" w14:textId="77777777" w:rsidTr="006E4781">
        <w:trPr>
          <w:gridAfter w:val="1"/>
          <w:wAfter w:w="120" w:type="pct"/>
          <w:trHeight w:val="310"/>
        </w:trPr>
        <w:tc>
          <w:tcPr>
            <w:tcW w:w="220" w:type="pct"/>
            <w:tcBorders>
              <w:top w:val="single" w:sz="4" w:space="0" w:color="auto"/>
              <w:left w:val="single" w:sz="4" w:space="0" w:color="auto"/>
              <w:bottom w:val="single" w:sz="4" w:space="0" w:color="auto"/>
              <w:right w:val="single" w:sz="4" w:space="0" w:color="auto"/>
            </w:tcBorders>
            <w:vAlign w:val="center"/>
          </w:tcPr>
          <w:p w14:paraId="163F8AE0"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1EBF6FD8"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Nazwa produktu.</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31327B59"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podać</w:t>
            </w:r>
          </w:p>
        </w:tc>
        <w:tc>
          <w:tcPr>
            <w:tcW w:w="1056" w:type="pct"/>
            <w:gridSpan w:val="2"/>
            <w:tcBorders>
              <w:top w:val="single" w:sz="4" w:space="0" w:color="auto"/>
              <w:left w:val="nil"/>
              <w:bottom w:val="single" w:sz="4" w:space="0" w:color="auto"/>
              <w:right w:val="single" w:sz="4" w:space="0" w:color="auto"/>
            </w:tcBorders>
            <w:vAlign w:val="center"/>
          </w:tcPr>
          <w:p w14:paraId="78B2E2EA"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01B82632" w14:textId="77777777" w:rsidR="006E4781" w:rsidRPr="006E4781" w:rsidRDefault="006E4781" w:rsidP="006E4781">
            <w:pPr>
              <w:jc w:val="center"/>
              <w:rPr>
                <w:rFonts w:asciiTheme="majorHAnsi" w:hAnsiTheme="majorHAnsi" w:cstheme="minorHAnsi"/>
                <w:sz w:val="22"/>
                <w:szCs w:val="22"/>
              </w:rPr>
            </w:pPr>
          </w:p>
        </w:tc>
      </w:tr>
      <w:tr w:rsidR="006E4781" w:rsidRPr="006E4781" w14:paraId="622F2702" w14:textId="77777777" w:rsidTr="006E4781">
        <w:trPr>
          <w:gridAfter w:val="1"/>
          <w:wAfter w:w="120" w:type="pct"/>
          <w:trHeight w:val="272"/>
        </w:trPr>
        <w:tc>
          <w:tcPr>
            <w:tcW w:w="220" w:type="pct"/>
            <w:tcBorders>
              <w:top w:val="single" w:sz="4" w:space="0" w:color="auto"/>
              <w:left w:val="single" w:sz="4" w:space="0" w:color="auto"/>
              <w:bottom w:val="single" w:sz="4" w:space="0" w:color="auto"/>
              <w:right w:val="single" w:sz="4" w:space="0" w:color="auto"/>
            </w:tcBorders>
            <w:vAlign w:val="center"/>
          </w:tcPr>
          <w:p w14:paraId="1631A19A"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09115D13"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Numer katalogowy produktu lub grupy.</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7A2C6A5B"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podać</w:t>
            </w:r>
          </w:p>
        </w:tc>
        <w:tc>
          <w:tcPr>
            <w:tcW w:w="1056" w:type="pct"/>
            <w:gridSpan w:val="2"/>
            <w:tcBorders>
              <w:top w:val="single" w:sz="4" w:space="0" w:color="auto"/>
              <w:left w:val="nil"/>
              <w:bottom w:val="single" w:sz="4" w:space="0" w:color="auto"/>
              <w:right w:val="single" w:sz="4" w:space="0" w:color="auto"/>
            </w:tcBorders>
            <w:vAlign w:val="center"/>
          </w:tcPr>
          <w:p w14:paraId="14F917B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330F0492" w14:textId="77777777" w:rsidR="006E4781" w:rsidRPr="006E4781" w:rsidRDefault="006E4781" w:rsidP="006E4781">
            <w:pPr>
              <w:jc w:val="center"/>
              <w:rPr>
                <w:rFonts w:asciiTheme="majorHAnsi" w:hAnsiTheme="majorHAnsi" w:cstheme="minorHAnsi"/>
                <w:sz w:val="22"/>
                <w:szCs w:val="22"/>
              </w:rPr>
            </w:pPr>
          </w:p>
        </w:tc>
      </w:tr>
      <w:tr w:rsidR="006E4781" w:rsidRPr="006E4781" w14:paraId="43ED5BD1" w14:textId="77777777" w:rsidTr="006E4781">
        <w:trPr>
          <w:gridAfter w:val="1"/>
          <w:wAfter w:w="120" w:type="pct"/>
          <w:trHeight w:val="276"/>
        </w:trPr>
        <w:tc>
          <w:tcPr>
            <w:tcW w:w="220" w:type="pct"/>
            <w:tcBorders>
              <w:top w:val="single" w:sz="4" w:space="0" w:color="auto"/>
              <w:left w:val="single" w:sz="4" w:space="0" w:color="auto"/>
              <w:bottom w:val="single" w:sz="4" w:space="0" w:color="auto"/>
              <w:right w:val="single" w:sz="4" w:space="0" w:color="auto"/>
            </w:tcBorders>
            <w:vAlign w:val="center"/>
          </w:tcPr>
          <w:p w14:paraId="45F86CFD"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667A0A03"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Producent.</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72DF08B4"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podać</w:t>
            </w:r>
          </w:p>
        </w:tc>
        <w:tc>
          <w:tcPr>
            <w:tcW w:w="1056" w:type="pct"/>
            <w:gridSpan w:val="2"/>
            <w:tcBorders>
              <w:top w:val="single" w:sz="4" w:space="0" w:color="auto"/>
              <w:left w:val="nil"/>
              <w:bottom w:val="single" w:sz="4" w:space="0" w:color="auto"/>
              <w:right w:val="single" w:sz="4" w:space="0" w:color="auto"/>
            </w:tcBorders>
            <w:vAlign w:val="center"/>
          </w:tcPr>
          <w:p w14:paraId="715DC5A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35742648" w14:textId="77777777" w:rsidR="006E4781" w:rsidRPr="006E4781" w:rsidRDefault="006E4781" w:rsidP="006E4781">
            <w:pPr>
              <w:jc w:val="center"/>
              <w:rPr>
                <w:rFonts w:asciiTheme="majorHAnsi" w:hAnsiTheme="majorHAnsi" w:cstheme="minorHAnsi"/>
                <w:sz w:val="22"/>
                <w:szCs w:val="22"/>
              </w:rPr>
            </w:pPr>
          </w:p>
        </w:tc>
      </w:tr>
      <w:tr w:rsidR="006E4781" w:rsidRPr="006E4781" w14:paraId="581F2C6D" w14:textId="77777777" w:rsidTr="006E4781">
        <w:trPr>
          <w:gridAfter w:val="1"/>
          <w:wAfter w:w="120" w:type="pct"/>
          <w:trHeight w:val="266"/>
        </w:trPr>
        <w:tc>
          <w:tcPr>
            <w:tcW w:w="220" w:type="pct"/>
            <w:tcBorders>
              <w:top w:val="single" w:sz="4" w:space="0" w:color="auto"/>
              <w:left w:val="single" w:sz="4" w:space="0" w:color="auto"/>
              <w:bottom w:val="single" w:sz="4" w:space="0" w:color="auto"/>
              <w:right w:val="single" w:sz="4" w:space="0" w:color="auto"/>
            </w:tcBorders>
            <w:vAlign w:val="center"/>
          </w:tcPr>
          <w:p w14:paraId="03E83B98"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7F42E173"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Produkt fabrycznie nowy, rok produkcji –2025/2026</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43CFF190"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1B72F3A9"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23FA65C6" w14:textId="77777777" w:rsidR="006E4781" w:rsidRPr="006E4781" w:rsidRDefault="006E4781" w:rsidP="006E4781">
            <w:pPr>
              <w:jc w:val="center"/>
              <w:rPr>
                <w:rFonts w:asciiTheme="majorHAnsi" w:hAnsiTheme="majorHAnsi" w:cstheme="minorHAnsi"/>
                <w:sz w:val="22"/>
                <w:szCs w:val="22"/>
              </w:rPr>
            </w:pPr>
          </w:p>
        </w:tc>
      </w:tr>
      <w:tr w:rsidR="006E4781" w:rsidRPr="006E4781" w14:paraId="134BE126"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3EF84716"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55CBE9A3"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Funkcja automatycznego tworzenia kopii zapasowej danych umożliwiająca szybkie przywrócenie działania systemu w razie awarii – na komputerze  i na serwerze sieciowym </w:t>
            </w:r>
          </w:p>
          <w:p w14:paraId="0ACEF978" w14:textId="77777777" w:rsidR="006E4781" w:rsidRPr="006E4781" w:rsidRDefault="006E4781" w:rsidP="006E4781">
            <w:pPr>
              <w:rPr>
                <w:rFonts w:asciiTheme="majorHAnsi" w:hAnsiTheme="majorHAnsi" w:cstheme="minorHAnsi"/>
                <w:sz w:val="22"/>
                <w:szCs w:val="22"/>
              </w:rPr>
            </w:pPr>
          </w:p>
          <w:p w14:paraId="41452F9C"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Komputer centrali z zainstalowanym systemem operacyjnym Windows 11 Pro 64-bit PL lub równoważnym - bezterminowa licencja na użytkowanie systemu operacyjnego.</w:t>
            </w:r>
          </w:p>
          <w:p w14:paraId="1640444C"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Oprogramowanie antywirusowe</w:t>
            </w:r>
          </w:p>
          <w:p w14:paraId="3A88DC2B"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Komputer centrali musi umożliwiać instalację systemu antywirusowego używanego u Zamawiającego, o ile nie wpływa to negatywnie na działanie stacji.</w:t>
            </w:r>
          </w:p>
          <w:p w14:paraId="2F733F2E"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Instalacja systemu antywirusowego po uzgodnieniu z Wykonawcą; Wykonawca współpracuje przy ocenie wpływu antywirusa na pracę systemu.</w:t>
            </w:r>
          </w:p>
          <w:p w14:paraId="734B8E37" w14:textId="77777777" w:rsidR="006E4781" w:rsidRPr="006E4781" w:rsidRDefault="006E4781" w:rsidP="006E4781">
            <w:pPr>
              <w:rPr>
                <w:rFonts w:asciiTheme="majorHAnsi" w:hAnsiTheme="majorHAnsi" w:cstheme="minorHAnsi"/>
                <w:sz w:val="22"/>
                <w:szCs w:val="22"/>
              </w:rPr>
            </w:pPr>
          </w:p>
          <w:p w14:paraId="349BD143"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Active Directory / zarządzanie tożsamością:</w:t>
            </w:r>
          </w:p>
          <w:p w14:paraId="58B7C5CA"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Komputer centrali musi umożliwiać przyłączenie do domeny Active Directory Zamawiającego w celu centralnego zarządzania użytkownikami, dostępami i aktualizacjami bezpieczeństwa. Jeżeli bezpośrednie przyłączenie do AD nie jest możliwe (ograniczenia systemowe/techniczne), Wykonawca zapewni rozwiązanie równoważne w zakresie:</w:t>
            </w:r>
          </w:p>
          <w:p w14:paraId="1D2BB70B"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zarządzania użytkownikami,</w:t>
            </w:r>
          </w:p>
          <w:p w14:paraId="3119E09D"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uwierzytelniania.</w:t>
            </w:r>
          </w:p>
          <w:p w14:paraId="48CAA2AE" w14:textId="77777777" w:rsidR="006E4781" w:rsidRPr="006E4781" w:rsidRDefault="006E4781" w:rsidP="006E4781">
            <w:pPr>
              <w:rPr>
                <w:rFonts w:asciiTheme="majorHAnsi" w:hAnsiTheme="majorHAnsi" w:cstheme="minorHAnsi"/>
                <w:sz w:val="22"/>
                <w:szCs w:val="22"/>
              </w:rPr>
            </w:pPr>
          </w:p>
          <w:p w14:paraId="20CFB72B"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Wsparcie wdrożeniowe:</w:t>
            </w:r>
          </w:p>
          <w:p w14:paraId="5BB2AACF"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Wykonawca zapewni wsparcie techniczne podczas:</w:t>
            </w:r>
          </w:p>
          <w:p w14:paraId="704FBE42"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przyłączania komputera centrali do domeny AD lub konfiguracji rozwiązania alternatywnego.</w:t>
            </w:r>
          </w:p>
          <w:p w14:paraId="3E42DBDE" w14:textId="77777777" w:rsidR="006E4781" w:rsidRPr="006E4781" w:rsidRDefault="006E4781" w:rsidP="006E4781">
            <w:pPr>
              <w:rPr>
                <w:rFonts w:asciiTheme="majorHAnsi" w:hAnsiTheme="majorHAnsi" w:cstheme="minorHAnsi"/>
                <w:sz w:val="22"/>
                <w:szCs w:val="22"/>
              </w:rPr>
            </w:pPr>
          </w:p>
          <w:p w14:paraId="25F9B116"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Warunki gwarancyjne:</w:t>
            </w:r>
          </w:p>
          <w:p w14:paraId="0A69E7C6" w14:textId="7FF0303F"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W okresie gwarancji, w razie awarii/uszkodzenia dysku twardego w komputerze medycznym, uszkodzony dysk pozostaje u Zamawiającego, Wykonawca dostarcza do siedziby Zamawiającego fabrycznie nowy dysk.</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1BED50DA"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7A437E5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0A525321" w14:textId="77777777" w:rsidR="006E4781" w:rsidRPr="006E4781" w:rsidRDefault="006E4781" w:rsidP="006E4781">
            <w:pPr>
              <w:jc w:val="center"/>
              <w:rPr>
                <w:rFonts w:asciiTheme="majorHAnsi" w:hAnsiTheme="majorHAnsi" w:cstheme="minorHAnsi"/>
                <w:sz w:val="22"/>
                <w:szCs w:val="22"/>
              </w:rPr>
            </w:pPr>
          </w:p>
        </w:tc>
      </w:tr>
      <w:tr w:rsidR="006E4781" w:rsidRPr="006E4781" w14:paraId="648CDAA5"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61091F35"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35FF1B22"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System przygotowany sprzętowo i programowo do rozbudowy o kolejne urządzenia monitorujące (do min. 1600 w sieci monitorowania). </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16C0A9E4"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nil"/>
              <w:bottom w:val="single" w:sz="4" w:space="0" w:color="auto"/>
              <w:right w:val="single" w:sz="4" w:space="0" w:color="auto"/>
            </w:tcBorders>
            <w:vAlign w:val="center"/>
          </w:tcPr>
          <w:p w14:paraId="78424EB1"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22D1C55A" w14:textId="77777777" w:rsidR="006E4781" w:rsidRPr="006E4781" w:rsidRDefault="006E4781" w:rsidP="006E4781">
            <w:pPr>
              <w:jc w:val="center"/>
              <w:rPr>
                <w:rFonts w:asciiTheme="majorHAnsi" w:hAnsiTheme="majorHAnsi" w:cstheme="minorHAnsi"/>
                <w:sz w:val="22"/>
                <w:szCs w:val="22"/>
              </w:rPr>
            </w:pPr>
          </w:p>
        </w:tc>
      </w:tr>
      <w:tr w:rsidR="006E4781" w:rsidRPr="006E4781" w14:paraId="3DF3B9EE"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0AACDAB0"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244E5740"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Prezentacja danych pacjentów monitorowanych na kolorowym ekranie typu LCD TFT o przekątnej co najmniej 23” i rozdzielczości Full HD. </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6C75E666"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sz w:val="22"/>
                <w:szCs w:val="22"/>
              </w:rPr>
              <w:t>TAK, 2 ekrany</w:t>
            </w:r>
          </w:p>
        </w:tc>
        <w:tc>
          <w:tcPr>
            <w:tcW w:w="1056" w:type="pct"/>
            <w:gridSpan w:val="2"/>
            <w:tcBorders>
              <w:top w:val="single" w:sz="4" w:space="0" w:color="auto"/>
              <w:left w:val="nil"/>
              <w:bottom w:val="single" w:sz="4" w:space="0" w:color="auto"/>
              <w:right w:val="single" w:sz="4" w:space="0" w:color="auto"/>
            </w:tcBorders>
            <w:vAlign w:val="center"/>
          </w:tcPr>
          <w:p w14:paraId="0214C115"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713FF700" w14:textId="77777777" w:rsidR="006E4781" w:rsidRPr="006E4781" w:rsidRDefault="006E4781" w:rsidP="006E4781">
            <w:pPr>
              <w:jc w:val="center"/>
              <w:rPr>
                <w:rFonts w:asciiTheme="majorHAnsi" w:hAnsiTheme="majorHAnsi" w:cstheme="minorHAnsi"/>
                <w:sz w:val="22"/>
                <w:szCs w:val="22"/>
              </w:rPr>
            </w:pPr>
          </w:p>
        </w:tc>
      </w:tr>
      <w:tr w:rsidR="006E4781" w:rsidRPr="006E4781" w14:paraId="61664CE1"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4A30C4D7"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4BFC3CBA"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Podgląd, monitorowanie i zapis danych wszystkich parametrów i przebiegów falowych z kardiomonitorów - wyświetlanie wszystkich krzywych dynamicznych i wartości numerycznych.</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26B2967F"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2C444155"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518B2063" w14:textId="77777777" w:rsidR="006E4781" w:rsidRPr="006E4781" w:rsidRDefault="006E4781" w:rsidP="006E4781">
            <w:pPr>
              <w:jc w:val="center"/>
              <w:rPr>
                <w:rFonts w:asciiTheme="majorHAnsi" w:hAnsiTheme="majorHAnsi" w:cstheme="minorHAnsi"/>
                <w:sz w:val="22"/>
                <w:szCs w:val="22"/>
              </w:rPr>
            </w:pPr>
          </w:p>
        </w:tc>
      </w:tr>
      <w:tr w:rsidR="006E4781" w:rsidRPr="006E4781" w14:paraId="6B762CC1"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2CA0488E"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1C0C29E2"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Możliwość elastycznego konfigurowania układu ekranu z poziomu użytkownika (bez udziału serwisu), w tym:</w:t>
            </w:r>
          </w:p>
          <w:p w14:paraId="19AF82B8"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zmiana wielkości okna (sektora) dla każdego pacjenta niezależnie</w:t>
            </w:r>
          </w:p>
          <w:p w14:paraId="7D36887C"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zmiana formatu i rodzaju wyświetlanych parametrów liczbowych i krzywych dynamicznych (dla każdego pacjenta niezależnie).</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301EED5E"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2D84ED6A"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5F94D32C" w14:textId="77777777" w:rsidR="006E4781" w:rsidRPr="006E4781" w:rsidRDefault="006E4781" w:rsidP="006E4781">
            <w:pPr>
              <w:jc w:val="center"/>
              <w:rPr>
                <w:rFonts w:asciiTheme="majorHAnsi" w:hAnsiTheme="majorHAnsi" w:cstheme="minorHAnsi"/>
                <w:sz w:val="22"/>
                <w:szCs w:val="22"/>
              </w:rPr>
            </w:pPr>
          </w:p>
        </w:tc>
      </w:tr>
      <w:tr w:rsidR="006E4781" w:rsidRPr="006E4781" w14:paraId="3D596B27"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2F9FC5ED"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1F78D876"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Automatyczna oraz ręczna (przez Użytkownika) minimalizacja sektorów dla nieaktywnych kardiomonitorów. Automatyczne przywrócenie zapisu po włączeniu kardiomonitora. </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7A14E5A7"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0EBB401E"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40976988" w14:textId="77777777" w:rsidR="006E4781" w:rsidRPr="006E4781" w:rsidRDefault="006E4781" w:rsidP="006E4781">
            <w:pPr>
              <w:spacing w:line="276" w:lineRule="auto"/>
              <w:jc w:val="center"/>
              <w:rPr>
                <w:rFonts w:asciiTheme="majorHAnsi" w:hAnsiTheme="majorHAnsi" w:cstheme="minorHAnsi"/>
                <w:sz w:val="22"/>
                <w:szCs w:val="22"/>
                <w:lang w:eastAsia="en-US"/>
              </w:rPr>
            </w:pPr>
            <w:r w:rsidRPr="006E4781">
              <w:rPr>
                <w:rFonts w:asciiTheme="majorHAnsi" w:hAnsiTheme="majorHAnsi" w:cstheme="minorHAnsi"/>
                <w:sz w:val="22"/>
                <w:szCs w:val="22"/>
                <w:lang w:eastAsia="en-US"/>
              </w:rPr>
              <w:t>Tak – 5 pkt</w:t>
            </w:r>
          </w:p>
          <w:p w14:paraId="0BB86DD0"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lang w:eastAsia="en-US"/>
              </w:rPr>
              <w:t>Nie – 0 pkt</w:t>
            </w:r>
          </w:p>
        </w:tc>
      </w:tr>
      <w:tr w:rsidR="006E4781" w:rsidRPr="006E4781" w14:paraId="7E58C6A7"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2A707F8D"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38DA0988"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Możliwość przypisania do jednego pacjenta dwóch urządzeń monitorujących tj. kardiomonitora i monitora telemetrycznego.</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1FAC80EC"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37DAA165"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596E7A5A" w14:textId="77777777" w:rsidR="006E4781" w:rsidRPr="006E4781" w:rsidRDefault="006E4781" w:rsidP="006E4781">
            <w:pPr>
              <w:jc w:val="center"/>
              <w:rPr>
                <w:rFonts w:asciiTheme="majorHAnsi" w:hAnsiTheme="majorHAnsi" w:cstheme="minorHAnsi"/>
                <w:sz w:val="22"/>
                <w:szCs w:val="22"/>
              </w:rPr>
            </w:pPr>
          </w:p>
        </w:tc>
      </w:tr>
      <w:tr w:rsidR="006E4781" w:rsidRPr="006E4781" w14:paraId="0D2D8BB8"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2EC9ED74"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13A74D7D"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Alarmy 3-stopniowe (wizualne i akustyczne) z poszczególnych łóżek, z identyfikacją alarmującego łóżka.</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14547FCA"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08B737E3"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77E7A839" w14:textId="77777777" w:rsidR="006E4781" w:rsidRPr="006E4781" w:rsidRDefault="006E4781" w:rsidP="006E4781">
            <w:pPr>
              <w:jc w:val="center"/>
              <w:rPr>
                <w:rFonts w:asciiTheme="majorHAnsi" w:hAnsiTheme="majorHAnsi" w:cstheme="minorHAnsi"/>
                <w:sz w:val="22"/>
                <w:szCs w:val="22"/>
              </w:rPr>
            </w:pPr>
          </w:p>
        </w:tc>
      </w:tr>
      <w:tr w:rsidR="006E4781" w:rsidRPr="006E4781" w14:paraId="1C4EE515"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2755D2CF"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2285152F"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Sterowanie funkcjami kardiomonitorów, w tym ustawieniami alarmów i pomiarów, uruchamianie nieinwazyjnego pomiaru ciśnienia.</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668A7893"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69408AB3"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6C15D30F" w14:textId="77777777" w:rsidR="006E4781" w:rsidRPr="006E4781" w:rsidRDefault="006E4781" w:rsidP="006E4781">
            <w:pPr>
              <w:jc w:val="center"/>
              <w:rPr>
                <w:rFonts w:asciiTheme="majorHAnsi" w:hAnsiTheme="majorHAnsi" w:cstheme="minorHAnsi"/>
                <w:sz w:val="22"/>
                <w:szCs w:val="22"/>
              </w:rPr>
            </w:pPr>
          </w:p>
        </w:tc>
      </w:tr>
      <w:tr w:rsidR="006E4781" w:rsidRPr="006E4781" w14:paraId="6BCB011F"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19B70935"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1DE90109"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Wpisywanie danych demograficznych pacjenta w centrali i w kardiomonitorach.</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0ED97463"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4752C3B2"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4D2A5350" w14:textId="77777777" w:rsidR="006E4781" w:rsidRPr="006E4781" w:rsidRDefault="006E4781" w:rsidP="006E4781">
            <w:pPr>
              <w:jc w:val="center"/>
              <w:rPr>
                <w:rFonts w:asciiTheme="majorHAnsi" w:hAnsiTheme="majorHAnsi" w:cstheme="minorHAnsi"/>
                <w:sz w:val="22"/>
                <w:szCs w:val="22"/>
              </w:rPr>
            </w:pPr>
          </w:p>
        </w:tc>
      </w:tr>
      <w:tr w:rsidR="006E4781" w:rsidRPr="006E4781" w14:paraId="5111A1D0"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65F6F307"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4DD63B9E"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Funkcja "holterowska": zapis ciągły przebiegów dynamicznych (w tym zapis 12 </w:t>
            </w:r>
            <w:proofErr w:type="spellStart"/>
            <w:r w:rsidRPr="006E4781">
              <w:rPr>
                <w:rFonts w:asciiTheme="majorHAnsi" w:hAnsiTheme="majorHAnsi" w:cstheme="minorHAnsi"/>
                <w:sz w:val="22"/>
                <w:szCs w:val="22"/>
              </w:rPr>
              <w:t>odprowadzeń</w:t>
            </w:r>
            <w:proofErr w:type="spellEnd"/>
            <w:r w:rsidRPr="006E4781">
              <w:rPr>
                <w:rFonts w:asciiTheme="majorHAnsi" w:hAnsiTheme="majorHAnsi" w:cstheme="minorHAnsi"/>
                <w:sz w:val="22"/>
                <w:szCs w:val="22"/>
              </w:rPr>
              <w:t xml:space="preserve"> EKG) z min. 7 ostatnich dni, z możliwością wglądu w dowolny fragment tego zapisu.</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2EBA01B4"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30E0200C"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213A350B" w14:textId="77777777" w:rsidR="006E4781" w:rsidRPr="006E4781" w:rsidRDefault="006E4781" w:rsidP="006E4781">
            <w:pPr>
              <w:jc w:val="center"/>
              <w:rPr>
                <w:rFonts w:asciiTheme="majorHAnsi" w:hAnsiTheme="majorHAnsi" w:cstheme="minorHAnsi"/>
                <w:sz w:val="22"/>
                <w:szCs w:val="22"/>
              </w:rPr>
            </w:pPr>
          </w:p>
        </w:tc>
      </w:tr>
      <w:tr w:rsidR="006E4781" w:rsidRPr="006E4781" w14:paraId="2EDEDD12"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2C7998F5"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4FEDB429"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Pamięć stanów krytycznych (alarmów arytmii i innych zdarzeń, z zapisem odcinków monitorowanych krzywych dynamicznych i wartości liczbowych). Funkcja wykonywania pomiarów na zapamiętanych krzywych / min. pomiar RR, QT.</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6D257BD5"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520C8CA5"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467C6FEE" w14:textId="77777777" w:rsidR="006E4781" w:rsidRPr="006E4781" w:rsidRDefault="006E4781" w:rsidP="006E4781">
            <w:pPr>
              <w:jc w:val="center"/>
              <w:rPr>
                <w:rFonts w:asciiTheme="majorHAnsi" w:hAnsiTheme="majorHAnsi" w:cstheme="minorHAnsi"/>
                <w:sz w:val="22"/>
                <w:szCs w:val="22"/>
              </w:rPr>
            </w:pPr>
          </w:p>
        </w:tc>
      </w:tr>
      <w:tr w:rsidR="006E4781" w:rsidRPr="006E4781" w14:paraId="7909D48C"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36D3CCB0"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76604AE9"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Zapis alarmów i zdarzeń z okresu min. 30 dni. Możliwość przeszukiwania listy według pacjenta lub oddziału, według kategorii alarmu oraz według rodzaju wykonywanych przez personel czynności działań (np. wyłączenie alarmu). Zapis dostępny do wyświetlenia lub eksportu do pamięci USB lub do udostępnionego dysku sieciowego.</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6726B7B7"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5362D70C"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11E0D2F6" w14:textId="77777777" w:rsidR="006E4781" w:rsidRPr="006E4781" w:rsidRDefault="006E4781" w:rsidP="006E4781">
            <w:pPr>
              <w:jc w:val="center"/>
              <w:rPr>
                <w:rFonts w:asciiTheme="majorHAnsi" w:hAnsiTheme="majorHAnsi" w:cstheme="minorHAnsi"/>
                <w:sz w:val="22"/>
                <w:szCs w:val="22"/>
              </w:rPr>
            </w:pPr>
          </w:p>
        </w:tc>
      </w:tr>
      <w:tr w:rsidR="006E4781" w:rsidRPr="006E4781" w14:paraId="36E7C7AA"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092BED02"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753019CC"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Sygnalizacja alarmowa zdarzeń związanych z zaburzeniami rytmu, w tym co najmniej:</w:t>
            </w:r>
          </w:p>
          <w:p w14:paraId="515AB087"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 </w:t>
            </w:r>
            <w:proofErr w:type="spellStart"/>
            <w:r w:rsidRPr="006E4781">
              <w:rPr>
                <w:rFonts w:asciiTheme="majorHAnsi" w:hAnsiTheme="majorHAnsi" w:cstheme="minorHAnsi"/>
                <w:sz w:val="22"/>
                <w:szCs w:val="22"/>
              </w:rPr>
              <w:t>Asystolia</w:t>
            </w:r>
            <w:proofErr w:type="spellEnd"/>
          </w:p>
          <w:p w14:paraId="1F3309FB"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 </w:t>
            </w:r>
            <w:proofErr w:type="spellStart"/>
            <w:r w:rsidRPr="006E4781">
              <w:rPr>
                <w:rFonts w:asciiTheme="majorHAnsi" w:hAnsiTheme="majorHAnsi" w:cstheme="minorHAnsi"/>
                <w:sz w:val="22"/>
                <w:szCs w:val="22"/>
              </w:rPr>
              <w:t>Vfib</w:t>
            </w:r>
            <w:proofErr w:type="spellEnd"/>
            <w:r w:rsidRPr="006E4781">
              <w:rPr>
                <w:rFonts w:asciiTheme="majorHAnsi" w:hAnsiTheme="majorHAnsi" w:cstheme="minorHAnsi"/>
                <w:sz w:val="22"/>
                <w:szCs w:val="22"/>
              </w:rPr>
              <w:t>/</w:t>
            </w:r>
            <w:proofErr w:type="spellStart"/>
            <w:r w:rsidRPr="006E4781">
              <w:rPr>
                <w:rFonts w:asciiTheme="majorHAnsi" w:hAnsiTheme="majorHAnsi" w:cstheme="minorHAnsi"/>
                <w:sz w:val="22"/>
                <w:szCs w:val="22"/>
              </w:rPr>
              <w:t>Vtach</w:t>
            </w:r>
            <w:proofErr w:type="spellEnd"/>
          </w:p>
          <w:p w14:paraId="04129AFC"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Tachykardia komorowa</w:t>
            </w:r>
          </w:p>
          <w:p w14:paraId="58D05CE2"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lastRenderedPageBreak/>
              <w:t>• Ciężka tachykardia</w:t>
            </w:r>
          </w:p>
          <w:p w14:paraId="4C8831CD"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Ciężka bradykardia</w:t>
            </w:r>
          </w:p>
          <w:p w14:paraId="1FEB6E4D"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 Wysoka częstość skurczów </w:t>
            </w:r>
            <w:proofErr w:type="spellStart"/>
            <w:r w:rsidRPr="006E4781">
              <w:rPr>
                <w:rFonts w:asciiTheme="majorHAnsi" w:hAnsiTheme="majorHAnsi" w:cstheme="minorHAnsi"/>
                <w:sz w:val="22"/>
                <w:szCs w:val="22"/>
              </w:rPr>
              <w:t>ektopowych</w:t>
            </w:r>
            <w:proofErr w:type="spellEnd"/>
            <w:r w:rsidRPr="006E4781">
              <w:rPr>
                <w:rFonts w:asciiTheme="majorHAnsi" w:hAnsiTheme="majorHAnsi" w:cstheme="minorHAnsi"/>
                <w:sz w:val="22"/>
                <w:szCs w:val="22"/>
              </w:rPr>
              <w:t xml:space="preserve"> </w:t>
            </w:r>
          </w:p>
          <w:p w14:paraId="25F337DF"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HR wysokie</w:t>
            </w:r>
          </w:p>
          <w:p w14:paraId="7EB32CD1"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HR niskie</w:t>
            </w:r>
          </w:p>
          <w:p w14:paraId="3ACB40B7"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Migotanie przedsionków (początek i koniec).</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227E90D0"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lastRenderedPageBreak/>
              <w:t>TAK, podać</w:t>
            </w:r>
          </w:p>
        </w:tc>
        <w:tc>
          <w:tcPr>
            <w:tcW w:w="1056" w:type="pct"/>
            <w:gridSpan w:val="2"/>
            <w:tcBorders>
              <w:top w:val="single" w:sz="4" w:space="0" w:color="auto"/>
              <w:left w:val="nil"/>
              <w:bottom w:val="single" w:sz="4" w:space="0" w:color="auto"/>
              <w:right w:val="single" w:sz="4" w:space="0" w:color="auto"/>
            </w:tcBorders>
            <w:vAlign w:val="center"/>
          </w:tcPr>
          <w:p w14:paraId="6C86375A"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740675F2" w14:textId="77777777" w:rsidR="006E4781" w:rsidRPr="006E4781" w:rsidRDefault="006E4781" w:rsidP="006E4781">
            <w:pPr>
              <w:jc w:val="center"/>
              <w:rPr>
                <w:rFonts w:asciiTheme="majorHAnsi" w:hAnsiTheme="majorHAnsi" w:cstheme="minorHAnsi"/>
                <w:sz w:val="22"/>
                <w:szCs w:val="22"/>
              </w:rPr>
            </w:pPr>
          </w:p>
        </w:tc>
      </w:tr>
      <w:tr w:rsidR="006E4781" w:rsidRPr="006E4781" w14:paraId="4A5B7055"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74E39D3F"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5B146795"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Możliwość wyłączenia alarmów poszczególnych arytmii (w tym migotania przedsionków). </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38D695F9"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1B4438F1"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234933F8" w14:textId="77777777" w:rsidR="006E4781" w:rsidRPr="006E4781" w:rsidRDefault="006E4781" w:rsidP="006E4781">
            <w:pPr>
              <w:jc w:val="center"/>
              <w:rPr>
                <w:rFonts w:asciiTheme="majorHAnsi" w:hAnsiTheme="majorHAnsi" w:cstheme="minorHAnsi"/>
                <w:sz w:val="22"/>
                <w:szCs w:val="22"/>
              </w:rPr>
            </w:pPr>
          </w:p>
        </w:tc>
      </w:tr>
      <w:tr w:rsidR="006E4781" w:rsidRPr="006E4781" w14:paraId="440A52C1"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30F15268"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34F33E57"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Możliwość modyfikacji kryteriów alarmowania dla poszczególnych arytmii. </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72AB7249"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364C3CD4"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25C6507B" w14:textId="77777777" w:rsidR="006E4781" w:rsidRPr="006E4781" w:rsidRDefault="006E4781" w:rsidP="006E4781">
            <w:pPr>
              <w:jc w:val="center"/>
              <w:rPr>
                <w:rFonts w:asciiTheme="majorHAnsi" w:hAnsiTheme="majorHAnsi" w:cstheme="minorHAnsi"/>
                <w:sz w:val="22"/>
                <w:szCs w:val="22"/>
              </w:rPr>
            </w:pPr>
          </w:p>
        </w:tc>
      </w:tr>
      <w:tr w:rsidR="006E4781" w:rsidRPr="006E4781" w14:paraId="7922CF12"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5B15884F"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641B2280"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Trendy graficzne i numeryczne z minimum 150h ostatnich godzin wszystkich mierzonych przez monitory parametrów.</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0007869C"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podać</w:t>
            </w:r>
          </w:p>
        </w:tc>
        <w:tc>
          <w:tcPr>
            <w:tcW w:w="1056" w:type="pct"/>
            <w:gridSpan w:val="2"/>
            <w:tcBorders>
              <w:top w:val="single" w:sz="4" w:space="0" w:color="auto"/>
              <w:left w:val="nil"/>
              <w:bottom w:val="single" w:sz="4" w:space="0" w:color="auto"/>
              <w:right w:val="single" w:sz="4" w:space="0" w:color="auto"/>
            </w:tcBorders>
            <w:vAlign w:val="center"/>
          </w:tcPr>
          <w:p w14:paraId="3BC3B6AF"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5E443143" w14:textId="77777777" w:rsidR="006E4781" w:rsidRPr="006E4781" w:rsidRDefault="006E4781" w:rsidP="006E4781">
            <w:pPr>
              <w:jc w:val="center"/>
              <w:rPr>
                <w:rFonts w:asciiTheme="majorHAnsi" w:hAnsiTheme="majorHAnsi" w:cstheme="minorHAnsi"/>
                <w:sz w:val="22"/>
                <w:szCs w:val="22"/>
              </w:rPr>
            </w:pPr>
          </w:p>
        </w:tc>
      </w:tr>
      <w:tr w:rsidR="006E4781" w:rsidRPr="006E4781" w14:paraId="410A0ABC"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476EEFC8"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05F1AA72"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Funkcja analizy najczęściej występujących alarmów u danego pacjenta z prezentacją wartości progowych i trendów podstawowych parametrów życiowych. </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23248246"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4AA68D5F"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728A5C76" w14:textId="77777777" w:rsidR="006E4781" w:rsidRPr="006E4781" w:rsidRDefault="006E4781" w:rsidP="006E4781">
            <w:pPr>
              <w:jc w:val="center"/>
              <w:rPr>
                <w:rFonts w:asciiTheme="majorHAnsi" w:hAnsiTheme="majorHAnsi" w:cstheme="minorHAnsi"/>
                <w:sz w:val="22"/>
                <w:szCs w:val="22"/>
              </w:rPr>
            </w:pPr>
          </w:p>
        </w:tc>
      </w:tr>
      <w:tr w:rsidR="006E4781" w:rsidRPr="006E4781" w14:paraId="1E9ABA74"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394AAF7B"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013ACBB8" w14:textId="77777777" w:rsidR="006E4781" w:rsidRPr="006E4781" w:rsidRDefault="006E4781" w:rsidP="006E4781">
            <w:pPr>
              <w:rPr>
                <w:rFonts w:asciiTheme="majorHAnsi" w:hAnsiTheme="majorHAnsi" w:cstheme="minorHAnsi"/>
                <w:sz w:val="22"/>
                <w:szCs w:val="22"/>
                <w:highlight w:val="yellow"/>
              </w:rPr>
            </w:pPr>
            <w:r w:rsidRPr="006E4781">
              <w:rPr>
                <w:rFonts w:asciiTheme="majorHAnsi" w:hAnsiTheme="majorHAnsi" w:cstheme="minorHAnsi"/>
                <w:sz w:val="22"/>
                <w:szCs w:val="22"/>
              </w:rPr>
              <w:t>System centralnego monitorowania sieciowego musi posiadać funkcjonalność umożliwiającą elastyczną regulację przypisanych licencji pomiędzy centralami, które są podpięte pod jeden serwer wymiany danych. Możliwość przepisywania pacjentów pomiędzy centralami oraz oddziałami z zachowaniem ciągłości danych. Możliwość udostępniania przeglądów specjalistycznych typu raport 12-EKG celem wykonania konsultacji np. kardiologicznych. Możliwość podglądu jednego pacjenta na kilku różnych centralach i kilku różnych kardiomonitorach. </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47A5F0A4"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440D9028"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576025E6" w14:textId="77777777" w:rsidR="006E4781" w:rsidRPr="006E4781" w:rsidRDefault="006E4781" w:rsidP="006E4781">
            <w:pPr>
              <w:jc w:val="center"/>
              <w:rPr>
                <w:rFonts w:asciiTheme="majorHAnsi" w:hAnsiTheme="majorHAnsi" w:cstheme="minorHAnsi"/>
                <w:sz w:val="22"/>
                <w:szCs w:val="22"/>
              </w:rPr>
            </w:pPr>
          </w:p>
        </w:tc>
      </w:tr>
      <w:tr w:rsidR="006E4781" w:rsidRPr="006E4781" w14:paraId="47533763"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30EFBC13"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780EE6C3"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Oferent zobowiązany jest do wykonania podglądu z central w dyżurce lekarskiej z wykorzystaniem funkcjonalności podglądu danych z centrali poprzez dedykowaną aplikację producenta. Aplikacja musi umożliwiać wybór stanowisk podglądanych spośród obu stacji roboczych z różnych oddziałów oraz posiadać możliwość wydruku danych. Przegląd danych historycznych musi zawierać także przegląd kardiologiczny (krzywe EKG + uśrednione 1-minutowe fragmenty ST + statystyki EKG), przegląd 12-odprowadzeniowego EKG oraz przegląd alarmów.    </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6EB7BA14"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196A7932"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24B8243E" w14:textId="77777777" w:rsidR="006E4781" w:rsidRPr="006E4781" w:rsidRDefault="006E4781" w:rsidP="006E4781">
            <w:pPr>
              <w:jc w:val="center"/>
              <w:rPr>
                <w:rFonts w:asciiTheme="majorHAnsi" w:hAnsiTheme="majorHAnsi" w:cstheme="minorHAnsi"/>
                <w:sz w:val="22"/>
                <w:szCs w:val="22"/>
              </w:rPr>
            </w:pPr>
          </w:p>
        </w:tc>
      </w:tr>
      <w:tr w:rsidR="006E4781" w:rsidRPr="006E4781" w14:paraId="25DF97E8"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5E80BB23"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0B981651"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W celu realizacji zdalnego podglądu Oferent dostarczy komputer medyczny typu </w:t>
            </w:r>
            <w:proofErr w:type="spellStart"/>
            <w:r w:rsidRPr="006E4781">
              <w:rPr>
                <w:rFonts w:asciiTheme="majorHAnsi" w:hAnsiTheme="majorHAnsi" w:cstheme="minorHAnsi"/>
                <w:sz w:val="22"/>
                <w:szCs w:val="22"/>
              </w:rPr>
              <w:t>all</w:t>
            </w:r>
            <w:proofErr w:type="spellEnd"/>
            <w:r w:rsidRPr="006E4781">
              <w:rPr>
                <w:rFonts w:asciiTheme="majorHAnsi" w:hAnsiTheme="majorHAnsi" w:cstheme="minorHAnsi"/>
                <w:sz w:val="22"/>
                <w:szCs w:val="22"/>
              </w:rPr>
              <w:t>-in-one, który spełnia min. normę IEC 60601-1-2 4ed. (lub równoważną).</w:t>
            </w:r>
          </w:p>
          <w:p w14:paraId="649CEAC7" w14:textId="77777777" w:rsidR="006E4781" w:rsidRPr="006E4781" w:rsidRDefault="006E4781" w:rsidP="006E4781">
            <w:pPr>
              <w:rPr>
                <w:rFonts w:asciiTheme="majorHAnsi" w:hAnsiTheme="majorHAnsi" w:cstheme="minorHAnsi"/>
                <w:sz w:val="22"/>
                <w:szCs w:val="22"/>
                <w:highlight w:val="yellow"/>
              </w:rPr>
            </w:pPr>
            <w:r w:rsidRPr="006E4781">
              <w:rPr>
                <w:rFonts w:asciiTheme="majorHAnsi" w:hAnsiTheme="majorHAnsi" w:cstheme="minorHAnsi"/>
                <w:sz w:val="22"/>
                <w:szCs w:val="22"/>
              </w:rPr>
              <w:t>Komputer medyczny z dotykowym ekranem typu LCD IPS o przekątnej min. 21”. Wyświetlanie wszystkich aplikacji szpitalnych oraz programu szpitalnego HIS.</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72E7CDD3"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 2 sztuki</w:t>
            </w:r>
          </w:p>
        </w:tc>
        <w:tc>
          <w:tcPr>
            <w:tcW w:w="1056" w:type="pct"/>
            <w:gridSpan w:val="2"/>
            <w:tcBorders>
              <w:top w:val="single" w:sz="4" w:space="0" w:color="auto"/>
              <w:left w:val="nil"/>
              <w:bottom w:val="single" w:sz="4" w:space="0" w:color="auto"/>
              <w:right w:val="single" w:sz="4" w:space="0" w:color="auto"/>
            </w:tcBorders>
            <w:vAlign w:val="center"/>
          </w:tcPr>
          <w:p w14:paraId="41D00952"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65025765" w14:textId="77777777" w:rsidR="006E4781" w:rsidRPr="006E4781" w:rsidRDefault="006E4781" w:rsidP="006E4781">
            <w:pPr>
              <w:jc w:val="center"/>
              <w:rPr>
                <w:rFonts w:asciiTheme="majorHAnsi" w:hAnsiTheme="majorHAnsi" w:cstheme="minorHAnsi"/>
                <w:sz w:val="22"/>
                <w:szCs w:val="22"/>
              </w:rPr>
            </w:pPr>
          </w:p>
        </w:tc>
      </w:tr>
      <w:tr w:rsidR="006E4781" w:rsidRPr="006E4781" w14:paraId="41511293"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0DD36D6F"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031A001D"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rPr>
            </w:pPr>
            <w:r w:rsidRPr="006E4781">
              <w:rPr>
                <w:rFonts w:asciiTheme="majorHAnsi" w:hAnsiTheme="majorHAnsi" w:cstheme="minorHAnsi"/>
                <w:sz w:val="22"/>
                <w:szCs w:val="22"/>
              </w:rPr>
              <w:t>Komputer medyczny musi spełniać poniższe parametry:</w:t>
            </w:r>
          </w:p>
          <w:p w14:paraId="17830246"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rPr>
            </w:pPr>
            <w:r w:rsidRPr="006E4781">
              <w:rPr>
                <w:rFonts w:asciiTheme="majorHAnsi" w:hAnsiTheme="majorHAnsi" w:cstheme="minorHAnsi"/>
                <w:sz w:val="22"/>
                <w:szCs w:val="22"/>
              </w:rPr>
              <w:t>- cicha bezgłośna praca bez użycia wewnętrznych wentylatorów</w:t>
            </w:r>
          </w:p>
          <w:p w14:paraId="17FAF194" w14:textId="77777777" w:rsidR="006E4781" w:rsidRPr="006E4781" w:rsidRDefault="006E4781" w:rsidP="006E4781">
            <w:pPr>
              <w:widowControl w:val="0"/>
              <w:autoSpaceDE w:val="0"/>
              <w:autoSpaceDN w:val="0"/>
              <w:ind w:left="68"/>
              <w:rPr>
                <w:rFonts w:asciiTheme="majorHAnsi" w:hAnsiTheme="majorHAnsi" w:cstheme="minorHAnsi"/>
                <w:sz w:val="22"/>
                <w:szCs w:val="22"/>
              </w:rPr>
            </w:pPr>
            <w:r w:rsidRPr="006E4781">
              <w:rPr>
                <w:rFonts w:asciiTheme="majorHAnsi" w:hAnsiTheme="majorHAnsi" w:cstheme="minorHAnsi"/>
                <w:sz w:val="22"/>
                <w:szCs w:val="22"/>
              </w:rPr>
              <w:t>- procesor min. czterordzeniowy min. 4.0 GHz w architekturze x86 zaprojektowany do pracy w komputerach bez wentylatorowych</w:t>
            </w:r>
          </w:p>
          <w:p w14:paraId="11128373"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rPr>
            </w:pPr>
            <w:r w:rsidRPr="006E4781">
              <w:rPr>
                <w:rFonts w:asciiTheme="majorHAnsi" w:hAnsiTheme="majorHAnsi" w:cstheme="minorHAnsi"/>
                <w:sz w:val="22"/>
                <w:szCs w:val="22"/>
              </w:rPr>
              <w:t>- pamięć operacyjna zainstalowana: min. 16GB DDR5</w:t>
            </w:r>
          </w:p>
          <w:p w14:paraId="0E498D99"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rPr>
            </w:pPr>
            <w:r w:rsidRPr="006E4781">
              <w:rPr>
                <w:rFonts w:asciiTheme="majorHAnsi" w:hAnsiTheme="majorHAnsi" w:cstheme="minorHAnsi"/>
                <w:sz w:val="22"/>
                <w:szCs w:val="22"/>
              </w:rPr>
              <w:t>- dysk twardy: min. SSD 250GB NVME</w:t>
            </w:r>
          </w:p>
          <w:p w14:paraId="36C9F09D"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rPr>
            </w:pPr>
          </w:p>
          <w:p w14:paraId="7C207C31" w14:textId="77777777" w:rsidR="006E4781" w:rsidRPr="006E4781" w:rsidRDefault="006E4781" w:rsidP="006E4781">
            <w:pPr>
              <w:rPr>
                <w:rFonts w:asciiTheme="majorHAnsi" w:hAnsiTheme="majorHAnsi" w:cstheme="minorHAnsi"/>
                <w:kern w:val="2"/>
                <w:sz w:val="22"/>
                <w:szCs w:val="22"/>
                <w:u w:val="single"/>
              </w:rPr>
            </w:pPr>
            <w:r w:rsidRPr="006E4781">
              <w:rPr>
                <w:rFonts w:asciiTheme="majorHAnsi" w:hAnsiTheme="majorHAnsi" w:cstheme="minorHAnsi"/>
                <w:kern w:val="2"/>
                <w:sz w:val="22"/>
                <w:szCs w:val="22"/>
                <w:u w:val="single"/>
              </w:rPr>
              <w:t>W przypadku awarii / uszkodzenia dysku twardego uszkodzony dysk zostaje w jednostce Zamawiającego - w zamian Wykonawca dostarcza fabrycznie nowy dysk do siedziby Zamawiającego</w:t>
            </w:r>
          </w:p>
          <w:p w14:paraId="054956BF"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rPr>
            </w:pPr>
          </w:p>
          <w:p w14:paraId="69918313"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rPr>
            </w:pPr>
            <w:r w:rsidRPr="006E4781">
              <w:rPr>
                <w:rFonts w:asciiTheme="majorHAnsi" w:hAnsiTheme="majorHAnsi" w:cstheme="minorHAnsi"/>
                <w:sz w:val="22"/>
                <w:szCs w:val="22"/>
              </w:rPr>
              <w:t>- klasa szczelności min. IPX1 dla całego komputera oraz min. IP65 dla panelu przedniego</w:t>
            </w:r>
          </w:p>
          <w:p w14:paraId="0E5E57C2"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rPr>
            </w:pPr>
            <w:r w:rsidRPr="006E4781">
              <w:rPr>
                <w:rFonts w:asciiTheme="majorHAnsi" w:hAnsiTheme="majorHAnsi" w:cstheme="minorHAnsi"/>
                <w:sz w:val="22"/>
                <w:szCs w:val="22"/>
              </w:rPr>
              <w:t>- wbudowane podświetlenie obszaru roboczego.</w:t>
            </w:r>
          </w:p>
          <w:p w14:paraId="54595783"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rPr>
            </w:pPr>
            <w:r w:rsidRPr="006E4781">
              <w:rPr>
                <w:rFonts w:asciiTheme="majorHAnsi" w:hAnsiTheme="majorHAnsi" w:cstheme="minorHAnsi"/>
                <w:sz w:val="22"/>
                <w:szCs w:val="22"/>
              </w:rPr>
              <w:br/>
              <w:t>Wbudowane min. złącza:</w:t>
            </w:r>
          </w:p>
          <w:p w14:paraId="027F129D"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rPr>
            </w:pPr>
            <w:r w:rsidRPr="006E4781">
              <w:rPr>
                <w:rFonts w:asciiTheme="majorHAnsi" w:hAnsiTheme="majorHAnsi" w:cstheme="minorHAnsi"/>
                <w:sz w:val="22"/>
                <w:szCs w:val="22"/>
              </w:rPr>
              <w:t xml:space="preserve">4x USB min. 3.1 </w:t>
            </w:r>
          </w:p>
          <w:p w14:paraId="5FF9B23A"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lang w:val="en-GB"/>
              </w:rPr>
            </w:pPr>
            <w:r w:rsidRPr="006E4781">
              <w:rPr>
                <w:rFonts w:asciiTheme="majorHAnsi" w:hAnsiTheme="majorHAnsi" w:cstheme="minorHAnsi"/>
                <w:sz w:val="22"/>
                <w:szCs w:val="22"/>
                <w:lang w:val="en-GB"/>
              </w:rPr>
              <w:t>2x LAN Gigabit Ethernet</w:t>
            </w:r>
          </w:p>
          <w:p w14:paraId="093746D3"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lang w:val="en-GB"/>
              </w:rPr>
            </w:pPr>
            <w:r w:rsidRPr="006E4781">
              <w:rPr>
                <w:rFonts w:asciiTheme="majorHAnsi" w:hAnsiTheme="majorHAnsi" w:cstheme="minorHAnsi"/>
                <w:sz w:val="22"/>
                <w:szCs w:val="22"/>
                <w:lang w:val="en-GB"/>
              </w:rPr>
              <w:t>1x RS232</w:t>
            </w:r>
          </w:p>
          <w:p w14:paraId="28A4B86A" w14:textId="77777777" w:rsidR="006E4781" w:rsidRPr="006E4781" w:rsidRDefault="006E4781" w:rsidP="006E4781">
            <w:pPr>
              <w:shd w:val="clear" w:color="auto" w:fill="FFFFFF" w:themeFill="background1"/>
              <w:spacing w:line="276" w:lineRule="auto"/>
              <w:rPr>
                <w:rFonts w:asciiTheme="majorHAnsi" w:hAnsiTheme="majorHAnsi" w:cstheme="minorHAnsi"/>
                <w:sz w:val="22"/>
                <w:szCs w:val="22"/>
              </w:rPr>
            </w:pPr>
            <w:r w:rsidRPr="006E4781">
              <w:rPr>
                <w:rFonts w:asciiTheme="majorHAnsi" w:hAnsiTheme="majorHAnsi" w:cstheme="minorHAnsi"/>
                <w:sz w:val="22"/>
                <w:szCs w:val="22"/>
              </w:rPr>
              <w:t>1x HDMI</w:t>
            </w:r>
          </w:p>
          <w:p w14:paraId="524370FB"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moduł TPM 2.0</w:t>
            </w:r>
          </w:p>
          <w:p w14:paraId="0052290D" w14:textId="77777777" w:rsidR="006E4781" w:rsidRPr="006E4781" w:rsidRDefault="006E4781" w:rsidP="006E4781">
            <w:pPr>
              <w:rPr>
                <w:rFonts w:asciiTheme="majorHAnsi" w:hAnsiTheme="majorHAnsi" w:cstheme="minorHAnsi"/>
                <w:sz w:val="22"/>
                <w:szCs w:val="22"/>
              </w:rPr>
            </w:pPr>
          </w:p>
          <w:p w14:paraId="6AFD7F5C"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Komputer medyczny z zainstalowanym systemem operacyjnym Windows 11 </w:t>
            </w:r>
            <w:proofErr w:type="spellStart"/>
            <w:r w:rsidRPr="006E4781">
              <w:rPr>
                <w:rFonts w:asciiTheme="majorHAnsi" w:hAnsiTheme="majorHAnsi" w:cstheme="minorHAnsi"/>
                <w:sz w:val="22"/>
                <w:szCs w:val="22"/>
              </w:rPr>
              <w:t>IoT</w:t>
            </w:r>
            <w:proofErr w:type="spellEnd"/>
            <w:r w:rsidRPr="006E4781">
              <w:rPr>
                <w:rFonts w:asciiTheme="majorHAnsi" w:hAnsiTheme="majorHAnsi" w:cstheme="minorHAnsi"/>
                <w:sz w:val="22"/>
                <w:szCs w:val="22"/>
              </w:rPr>
              <w:t xml:space="preserve"> Enterprise\Pro 64-bit PL lub równoważnym - bezterminowa licencja na użytkowanie systemu operacyjnego.</w:t>
            </w:r>
          </w:p>
          <w:p w14:paraId="1A0BC9A3"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Oprogramowanie antywirusowe</w:t>
            </w:r>
          </w:p>
          <w:p w14:paraId="51433294"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Komputer medyczny musi umożliwiać instalację systemu antywirusowego używanego u Zamawiającego, o ile nie wpływa to negatywnie na działanie stacji.</w:t>
            </w:r>
          </w:p>
          <w:p w14:paraId="19F832BB"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Instalacja systemu antywirusowego po uzgodnieniu z Wykonawcą; Wykonawca współpracuje przy ocenie wpływu antywirusa na pracę systemu.</w:t>
            </w:r>
          </w:p>
          <w:p w14:paraId="61BEF70A" w14:textId="77777777" w:rsidR="006E4781" w:rsidRPr="006E4781" w:rsidRDefault="006E4781" w:rsidP="006E4781">
            <w:pPr>
              <w:rPr>
                <w:rFonts w:asciiTheme="majorHAnsi" w:hAnsiTheme="majorHAnsi" w:cstheme="minorHAnsi"/>
                <w:sz w:val="22"/>
                <w:szCs w:val="22"/>
              </w:rPr>
            </w:pPr>
          </w:p>
          <w:p w14:paraId="761822EE"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Active Directory / zarządzanie tożsamością:</w:t>
            </w:r>
          </w:p>
          <w:p w14:paraId="1700FEAC"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Komputer medyczny musi umożliwiać przyłączenie do domeny Active Directory Zamawiającego w celu centralnego zarządzania użytkownikami, dostępami i aktualizacjami bezpieczeństwa. Jeżeli bezpośrednie przyłączenie do </w:t>
            </w:r>
            <w:r w:rsidRPr="006E4781">
              <w:rPr>
                <w:rFonts w:asciiTheme="majorHAnsi" w:hAnsiTheme="majorHAnsi" w:cstheme="minorHAnsi"/>
                <w:sz w:val="22"/>
                <w:szCs w:val="22"/>
              </w:rPr>
              <w:lastRenderedPageBreak/>
              <w:t>AD nie jest możliwe (ograniczenia systemowe/techniczne), Wykonawca zapewni rozwiązanie równoważne w zakresie:</w:t>
            </w:r>
          </w:p>
          <w:p w14:paraId="1C36C9DA"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zarządzania użytkownikami,</w:t>
            </w:r>
          </w:p>
          <w:p w14:paraId="7CEA80F7"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uwierzytelniania.</w:t>
            </w:r>
          </w:p>
          <w:p w14:paraId="4B627C97" w14:textId="77777777" w:rsidR="006E4781" w:rsidRPr="006E4781" w:rsidRDefault="006E4781" w:rsidP="006E4781">
            <w:pPr>
              <w:rPr>
                <w:rFonts w:asciiTheme="majorHAnsi" w:hAnsiTheme="majorHAnsi" w:cstheme="minorHAnsi"/>
                <w:sz w:val="22"/>
                <w:szCs w:val="22"/>
              </w:rPr>
            </w:pPr>
          </w:p>
          <w:p w14:paraId="1C52863F"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Wsparcie wdrożeniowe:</w:t>
            </w:r>
          </w:p>
          <w:p w14:paraId="24F4ED1D"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Wykonawca zapewni wsparcie techniczne podczas:</w:t>
            </w:r>
          </w:p>
          <w:p w14:paraId="63393D49"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przyłączania komputera medycznego do domeny AD lub konfiguracji rozwiązania alternatywnego.</w:t>
            </w:r>
          </w:p>
          <w:p w14:paraId="25F10BDD" w14:textId="77777777" w:rsidR="006E4781" w:rsidRPr="006E4781" w:rsidRDefault="006E4781" w:rsidP="006E4781">
            <w:pPr>
              <w:rPr>
                <w:rFonts w:asciiTheme="majorHAnsi" w:hAnsiTheme="majorHAnsi" w:cstheme="minorHAnsi"/>
                <w:sz w:val="22"/>
                <w:szCs w:val="22"/>
              </w:rPr>
            </w:pPr>
          </w:p>
          <w:p w14:paraId="2B60D7CE"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Warunki gwarancyjne:</w:t>
            </w:r>
          </w:p>
          <w:p w14:paraId="3D43CE5B"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W okresie gwarancji, w razie awarii/uszkodzenia dysku twardego w komputerze medycznym, uszkodzony dysk pozostaje u Zamawiającego, Wykonawca dostarcza do siedziby Zamawiającego fabrycznie nowy dysk.</w:t>
            </w:r>
          </w:p>
          <w:p w14:paraId="6D504EB3" w14:textId="77777777" w:rsidR="006E4781" w:rsidRPr="006E4781" w:rsidRDefault="006E4781" w:rsidP="006E4781">
            <w:pPr>
              <w:rPr>
                <w:rFonts w:asciiTheme="majorHAnsi" w:hAnsiTheme="majorHAnsi" w:cstheme="minorHAnsi"/>
                <w:sz w:val="22"/>
                <w:szCs w:val="22"/>
              </w:rPr>
            </w:pPr>
          </w:p>
          <w:p w14:paraId="3CE81A78"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oprogramowanie do automatycznego przechwytywania, gromadzenia i prezentacji danych (w tym parametry życiowe, wentylacyjne, infuzje nie rzadziej niż co 1 minutę).</w:t>
            </w:r>
          </w:p>
          <w:p w14:paraId="2F4C47BC"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Funkcjonalność musi umożliwiać rejestrowanie zdarzeń oraz interwencji medycznych, leków, płynów i produktów krwiopochodnych przez użytkownika oraz tworzenie elektronicznej dokumentacji (formularze oraz PDF).</w:t>
            </w:r>
          </w:p>
          <w:p w14:paraId="1C68BE7B"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Rozwiązanie spełnia wymogi w zakresie wyrobu medyczny klasy </w:t>
            </w:r>
            <w:proofErr w:type="spellStart"/>
            <w:r w:rsidRPr="006E4781">
              <w:rPr>
                <w:rFonts w:asciiTheme="majorHAnsi" w:hAnsiTheme="majorHAnsi" w:cstheme="minorHAnsi"/>
                <w:b/>
                <w:bCs/>
                <w:sz w:val="22"/>
                <w:szCs w:val="22"/>
              </w:rPr>
              <w:t>IIb</w:t>
            </w:r>
            <w:proofErr w:type="spellEnd"/>
            <w:r w:rsidRPr="006E4781">
              <w:rPr>
                <w:rFonts w:asciiTheme="majorHAnsi" w:hAnsiTheme="majorHAnsi" w:cstheme="minorHAnsi"/>
                <w:b/>
                <w:bCs/>
                <w:sz w:val="22"/>
                <w:szCs w:val="22"/>
              </w:rPr>
              <w:t>,-</w:t>
            </w:r>
            <w:r w:rsidRPr="006E4781">
              <w:rPr>
                <w:rFonts w:asciiTheme="majorHAnsi" w:hAnsiTheme="majorHAnsi" w:cstheme="minorHAnsi"/>
                <w:sz w:val="22"/>
                <w:szCs w:val="22"/>
              </w:rPr>
              <w:t xml:space="preserve"> </w:t>
            </w:r>
            <w:r w:rsidRPr="006E4781">
              <w:rPr>
                <w:rFonts w:asciiTheme="majorHAnsi" w:hAnsiTheme="majorHAnsi" w:cstheme="minorHAnsi"/>
                <w:b/>
                <w:bCs/>
                <w:sz w:val="22"/>
                <w:szCs w:val="22"/>
              </w:rPr>
              <w:t xml:space="preserve"> produkty o podwyższonym ryzyku, przeznaczone do długotrwałego kontaktu z organizmem, diagnozowania lub monitorowania funkcji życiowych lub </w:t>
            </w:r>
            <w:proofErr w:type="spellStart"/>
            <w:r w:rsidRPr="006E4781">
              <w:rPr>
                <w:rFonts w:asciiTheme="majorHAnsi" w:hAnsiTheme="majorHAnsi" w:cstheme="minorHAnsi"/>
                <w:b/>
                <w:bCs/>
                <w:sz w:val="22"/>
                <w:szCs w:val="22"/>
              </w:rPr>
              <w:t>równowazne</w:t>
            </w:r>
            <w:proofErr w:type="spellEnd"/>
          </w:p>
          <w:p w14:paraId="79603D96" w14:textId="77777777" w:rsidR="006E4781" w:rsidRPr="006E4781" w:rsidRDefault="006E4781" w:rsidP="006E4781">
            <w:pPr>
              <w:rPr>
                <w:rFonts w:asciiTheme="majorHAnsi" w:hAnsiTheme="majorHAnsi" w:cstheme="minorHAnsi"/>
                <w:sz w:val="22"/>
                <w:szCs w:val="22"/>
              </w:rPr>
            </w:pPr>
          </w:p>
        </w:tc>
        <w:tc>
          <w:tcPr>
            <w:tcW w:w="571" w:type="pct"/>
            <w:tcBorders>
              <w:top w:val="single" w:sz="4" w:space="0" w:color="auto"/>
              <w:left w:val="nil"/>
              <w:bottom w:val="single" w:sz="4" w:space="0" w:color="auto"/>
              <w:right w:val="single" w:sz="4" w:space="0" w:color="auto"/>
            </w:tcBorders>
            <w:shd w:val="clear" w:color="000000" w:fill="FFFFFF"/>
            <w:vAlign w:val="center"/>
          </w:tcPr>
          <w:p w14:paraId="7C279993"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lastRenderedPageBreak/>
              <w:t>TAK, podać</w:t>
            </w:r>
          </w:p>
        </w:tc>
        <w:tc>
          <w:tcPr>
            <w:tcW w:w="1056" w:type="pct"/>
            <w:gridSpan w:val="2"/>
            <w:tcBorders>
              <w:top w:val="single" w:sz="4" w:space="0" w:color="auto"/>
              <w:left w:val="nil"/>
              <w:bottom w:val="single" w:sz="4" w:space="0" w:color="auto"/>
              <w:right w:val="single" w:sz="4" w:space="0" w:color="auto"/>
            </w:tcBorders>
            <w:vAlign w:val="center"/>
          </w:tcPr>
          <w:p w14:paraId="163BA6CC"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097AA678" w14:textId="77777777" w:rsidR="006E4781" w:rsidRPr="006E4781" w:rsidRDefault="006E4781" w:rsidP="006E4781">
            <w:pPr>
              <w:jc w:val="center"/>
              <w:rPr>
                <w:rFonts w:asciiTheme="majorHAnsi" w:hAnsiTheme="majorHAnsi" w:cstheme="minorHAnsi"/>
                <w:sz w:val="22"/>
                <w:szCs w:val="22"/>
              </w:rPr>
            </w:pPr>
          </w:p>
        </w:tc>
      </w:tr>
      <w:tr w:rsidR="006E4781" w:rsidRPr="006E4781" w14:paraId="0D363C44"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5E426818"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34A040A1"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Integracja danych z posiadanym przez Zamawiającego systemem </w:t>
            </w:r>
            <w:proofErr w:type="spellStart"/>
            <w:r w:rsidRPr="006E4781">
              <w:rPr>
                <w:rFonts w:asciiTheme="majorHAnsi" w:hAnsiTheme="majorHAnsi" w:cstheme="minorHAnsi"/>
                <w:sz w:val="22"/>
                <w:szCs w:val="22"/>
              </w:rPr>
              <w:t>ogólno</w:t>
            </w:r>
            <w:proofErr w:type="spellEnd"/>
            <w:r w:rsidRPr="006E4781">
              <w:rPr>
                <w:rFonts w:asciiTheme="majorHAnsi" w:hAnsiTheme="majorHAnsi" w:cstheme="minorHAnsi"/>
                <w:sz w:val="22"/>
                <w:szCs w:val="22"/>
              </w:rPr>
              <w:t>-szpitalnym HIS (AMMS Asseco).</w:t>
            </w:r>
          </w:p>
          <w:p w14:paraId="02DC2726" w14:textId="77777777" w:rsidR="006E4781" w:rsidRPr="006E4781" w:rsidRDefault="006E4781" w:rsidP="006E4781">
            <w:pPr>
              <w:autoSpaceDE w:val="0"/>
              <w:autoSpaceDN w:val="0"/>
              <w:adjustRightInd w:val="0"/>
              <w:rPr>
                <w:rFonts w:asciiTheme="majorHAnsi" w:hAnsiTheme="majorHAnsi" w:cstheme="minorHAnsi"/>
                <w:b/>
                <w:bCs/>
                <w:color w:val="EE0000"/>
                <w:sz w:val="22"/>
                <w:szCs w:val="22"/>
              </w:rPr>
            </w:pPr>
            <w:r w:rsidRPr="006E4781">
              <w:rPr>
                <w:rFonts w:asciiTheme="majorHAnsi" w:hAnsiTheme="majorHAnsi" w:cstheme="minorHAnsi"/>
                <w:sz w:val="22"/>
                <w:szCs w:val="22"/>
              </w:rPr>
              <w:br/>
              <w:t>Zakres danych będących przedmiotem integracji:</w:t>
            </w:r>
            <w:r w:rsidRPr="006E4781">
              <w:rPr>
                <w:rFonts w:asciiTheme="majorHAnsi" w:hAnsiTheme="majorHAnsi" w:cstheme="minorHAnsi"/>
                <w:sz w:val="22"/>
                <w:szCs w:val="22"/>
              </w:rPr>
              <w:br/>
              <w:t xml:space="preserve">- integracja w zakresie ruchu chorych (ADT) z odsyłaniem wyników razem z krzywą EKG (umożliwia wyszukanie pacjentów po unikalnym kodzie) </w:t>
            </w:r>
          </w:p>
          <w:p w14:paraId="52D69B4B"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sz w:val="22"/>
                <w:szCs w:val="22"/>
              </w:rPr>
              <w:t xml:space="preserve">- współpraca dwukierunkowa systemu z systemem HIS wg protokołu HL7 (integracja HL7 min. dla modułu zapytań (QRY), raportowania (ORU)) </w:t>
            </w:r>
          </w:p>
          <w:p w14:paraId="0E1078D3"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odczyt kodów paskowych z ID pacjenta z kodu kreskowego szpitalnego systemu identyfikacji pacjentów oraz import danych pacjenta z systemu HIS (ADT) bezpośrednio do systemu monitorowania.</w:t>
            </w:r>
          </w:p>
          <w:p w14:paraId="28F7E256"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lastRenderedPageBreak/>
              <w:t>Wszelkie koszty związane z potrzebnymi urządzeniami, licencjami, wdrożeniem i wszelkim pracami związanymi z pełną integracją urządzenia z systemami Szpitala obciążają Wykonawcę.</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48B2D31C"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lastRenderedPageBreak/>
              <w:t>TAK, podać</w:t>
            </w:r>
          </w:p>
        </w:tc>
        <w:tc>
          <w:tcPr>
            <w:tcW w:w="1056" w:type="pct"/>
            <w:gridSpan w:val="2"/>
            <w:tcBorders>
              <w:top w:val="single" w:sz="4" w:space="0" w:color="auto"/>
              <w:left w:val="nil"/>
              <w:bottom w:val="single" w:sz="4" w:space="0" w:color="auto"/>
              <w:right w:val="single" w:sz="4" w:space="0" w:color="auto"/>
            </w:tcBorders>
            <w:vAlign w:val="center"/>
          </w:tcPr>
          <w:p w14:paraId="0F59B929"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00210129" w14:textId="77777777" w:rsidR="006E4781" w:rsidRPr="006E4781" w:rsidRDefault="006E4781" w:rsidP="006E4781">
            <w:pPr>
              <w:jc w:val="center"/>
              <w:rPr>
                <w:rFonts w:asciiTheme="majorHAnsi" w:hAnsiTheme="majorHAnsi" w:cstheme="minorHAnsi"/>
                <w:sz w:val="22"/>
                <w:szCs w:val="22"/>
              </w:rPr>
            </w:pPr>
          </w:p>
        </w:tc>
      </w:tr>
      <w:tr w:rsidR="006E4781" w:rsidRPr="006E4781" w14:paraId="55289AC9"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74B2C349"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08FAB3C9"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Drukarka laserowa, sieciowa z funkcją duplex podłączona do systemu w formacie A4.</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14CFDC58"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0544E9E6"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3FCDCC6F" w14:textId="77777777" w:rsidR="006E4781" w:rsidRPr="006E4781" w:rsidRDefault="006E4781" w:rsidP="006E4781">
            <w:pPr>
              <w:jc w:val="center"/>
              <w:rPr>
                <w:rFonts w:asciiTheme="majorHAnsi" w:hAnsiTheme="majorHAnsi" w:cstheme="minorHAnsi"/>
                <w:sz w:val="22"/>
                <w:szCs w:val="22"/>
              </w:rPr>
            </w:pPr>
          </w:p>
        </w:tc>
      </w:tr>
      <w:tr w:rsidR="006E4781" w:rsidRPr="006E4781" w14:paraId="521449D4"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11C6F068" w14:textId="77777777" w:rsidR="006E4781" w:rsidRPr="006E4781" w:rsidRDefault="006E4781" w:rsidP="006E4781">
            <w:pPr>
              <w:numPr>
                <w:ilvl w:val="0"/>
                <w:numId w:val="88"/>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18018207"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 xml:space="preserve">Zasilacz awaryjny typu UPS. </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0CE5FB85"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6DEEE0E6"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0036D19E" w14:textId="77777777" w:rsidR="006E4781" w:rsidRPr="006E4781" w:rsidRDefault="006E4781" w:rsidP="006E4781">
            <w:pPr>
              <w:jc w:val="center"/>
              <w:rPr>
                <w:rFonts w:asciiTheme="majorHAnsi" w:hAnsiTheme="majorHAnsi" w:cstheme="minorHAnsi"/>
                <w:sz w:val="22"/>
                <w:szCs w:val="22"/>
              </w:rPr>
            </w:pPr>
          </w:p>
        </w:tc>
      </w:tr>
      <w:tr w:rsidR="006E4781" w:rsidRPr="006E4781" w14:paraId="18485BB9"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6F612308" w14:textId="77777777" w:rsidR="006E4781" w:rsidRPr="006E4781" w:rsidRDefault="006E4781" w:rsidP="006E4781">
            <w:pPr>
              <w:ind w:left="360"/>
              <w:rPr>
                <w:rFonts w:asciiTheme="majorHAnsi" w:hAnsiTheme="majorHAnsi" w:cstheme="minorHAnsi"/>
                <w:b/>
                <w:bCs/>
                <w:sz w:val="22"/>
                <w:szCs w:val="22"/>
              </w:rPr>
            </w:pPr>
            <w:r w:rsidRPr="006E4781">
              <w:rPr>
                <w:rFonts w:asciiTheme="majorHAnsi" w:hAnsiTheme="majorHAnsi" w:cstheme="minorHAnsi"/>
                <w:b/>
                <w:bCs/>
                <w:sz w:val="22"/>
                <w:szCs w:val="22"/>
              </w:rPr>
              <w:t>X.</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7C89CA09" w14:textId="77777777" w:rsidR="006E4781" w:rsidRPr="006E4781" w:rsidRDefault="006E4781" w:rsidP="006E4781">
            <w:pPr>
              <w:rPr>
                <w:rFonts w:asciiTheme="majorHAnsi" w:hAnsiTheme="majorHAnsi" w:cstheme="minorHAnsi"/>
                <w:b/>
                <w:bCs/>
                <w:sz w:val="22"/>
                <w:szCs w:val="22"/>
              </w:rPr>
            </w:pPr>
            <w:r w:rsidRPr="006E4781">
              <w:rPr>
                <w:rFonts w:asciiTheme="majorHAnsi" w:hAnsiTheme="majorHAnsi" w:cstheme="minorHAnsi"/>
                <w:b/>
                <w:bCs/>
                <w:sz w:val="22"/>
                <w:szCs w:val="22"/>
              </w:rPr>
              <w:t>Inne wymagania</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4D18BD45" w14:textId="77777777" w:rsidR="006E4781" w:rsidRPr="006E4781" w:rsidRDefault="006E4781" w:rsidP="006E4781">
            <w:pPr>
              <w:jc w:val="center"/>
              <w:rPr>
                <w:rFonts w:asciiTheme="majorHAnsi" w:hAnsiTheme="majorHAnsi" w:cstheme="minorHAnsi"/>
                <w:color w:val="000000"/>
                <w:sz w:val="22"/>
                <w:szCs w:val="22"/>
              </w:rPr>
            </w:pPr>
          </w:p>
        </w:tc>
        <w:tc>
          <w:tcPr>
            <w:tcW w:w="1056" w:type="pct"/>
            <w:gridSpan w:val="2"/>
            <w:tcBorders>
              <w:top w:val="single" w:sz="4" w:space="0" w:color="auto"/>
              <w:left w:val="nil"/>
              <w:bottom w:val="single" w:sz="4" w:space="0" w:color="auto"/>
              <w:right w:val="single" w:sz="4" w:space="0" w:color="auto"/>
            </w:tcBorders>
            <w:vAlign w:val="center"/>
          </w:tcPr>
          <w:p w14:paraId="4921DF9A"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338BE120" w14:textId="77777777" w:rsidR="006E4781" w:rsidRPr="006E4781" w:rsidRDefault="006E4781" w:rsidP="006E4781">
            <w:pPr>
              <w:jc w:val="center"/>
              <w:rPr>
                <w:rFonts w:asciiTheme="majorHAnsi" w:hAnsiTheme="majorHAnsi" w:cstheme="minorHAnsi"/>
                <w:sz w:val="22"/>
                <w:szCs w:val="22"/>
              </w:rPr>
            </w:pPr>
          </w:p>
        </w:tc>
      </w:tr>
      <w:tr w:rsidR="006E4781" w:rsidRPr="006E4781" w14:paraId="116FA7EA" w14:textId="77777777" w:rsidTr="006E4781">
        <w:trPr>
          <w:gridAfter w:val="1"/>
          <w:wAfter w:w="120" w:type="pct"/>
          <w:trHeight w:val="420"/>
        </w:trPr>
        <w:tc>
          <w:tcPr>
            <w:tcW w:w="220" w:type="pct"/>
            <w:tcBorders>
              <w:top w:val="single" w:sz="4" w:space="0" w:color="auto"/>
              <w:left w:val="single" w:sz="4" w:space="0" w:color="auto"/>
              <w:bottom w:val="single" w:sz="4" w:space="0" w:color="auto"/>
              <w:right w:val="single" w:sz="4" w:space="0" w:color="auto"/>
            </w:tcBorders>
            <w:vAlign w:val="center"/>
          </w:tcPr>
          <w:p w14:paraId="2AF38C8B" w14:textId="77777777" w:rsidR="006E4781" w:rsidRPr="006E4781" w:rsidRDefault="006E4781" w:rsidP="006E4781">
            <w:pPr>
              <w:numPr>
                <w:ilvl w:val="0"/>
                <w:numId w:val="89"/>
              </w:numPr>
              <w:contextualSpacing/>
              <w:jc w:val="center"/>
              <w:rPr>
                <w:rFonts w:asciiTheme="majorHAnsi" w:hAnsiTheme="majorHAnsi" w:cstheme="minorHAnsi"/>
                <w:sz w:val="22"/>
                <w:szCs w:val="22"/>
              </w:rPr>
            </w:pPr>
          </w:p>
        </w:tc>
        <w:tc>
          <w:tcPr>
            <w:tcW w:w="2374" w:type="pct"/>
            <w:tcBorders>
              <w:top w:val="single" w:sz="4" w:space="0" w:color="auto"/>
              <w:left w:val="nil"/>
              <w:bottom w:val="single" w:sz="4" w:space="0" w:color="auto"/>
              <w:right w:val="single" w:sz="4" w:space="0" w:color="auto"/>
            </w:tcBorders>
            <w:shd w:val="clear" w:color="000000" w:fill="FFFFFF"/>
            <w:vAlign w:val="center"/>
          </w:tcPr>
          <w:p w14:paraId="5C637D25" w14:textId="77777777" w:rsidR="006E4781" w:rsidRPr="006E4781" w:rsidRDefault="006E4781" w:rsidP="006E4781">
            <w:pPr>
              <w:rPr>
                <w:rFonts w:asciiTheme="majorHAnsi" w:hAnsiTheme="majorHAnsi" w:cstheme="minorHAnsi"/>
                <w:sz w:val="22"/>
                <w:szCs w:val="22"/>
              </w:rPr>
            </w:pPr>
            <w:r w:rsidRPr="006E4781">
              <w:rPr>
                <w:rFonts w:asciiTheme="majorHAnsi" w:hAnsiTheme="majorHAnsi" w:cstheme="minorHAnsi"/>
                <w:sz w:val="22"/>
                <w:szCs w:val="22"/>
              </w:rPr>
              <w:t>Sprzęt musi być w możliwie najwyższej klasie energooszczędności i wykonany z materiałów podlegających recyklingowi</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6FC4EDAC" w14:textId="77777777" w:rsidR="006E4781" w:rsidRPr="006E4781" w:rsidRDefault="006E4781" w:rsidP="006E4781">
            <w:pPr>
              <w:jc w:val="center"/>
              <w:rPr>
                <w:rFonts w:asciiTheme="majorHAnsi" w:hAnsiTheme="majorHAnsi" w:cstheme="minorHAnsi"/>
                <w:color w:val="000000"/>
                <w:sz w:val="22"/>
                <w:szCs w:val="22"/>
              </w:rPr>
            </w:pPr>
            <w:r w:rsidRPr="006E4781">
              <w:rPr>
                <w:rFonts w:asciiTheme="majorHAnsi" w:hAnsiTheme="majorHAnsi" w:cstheme="minorHAnsi"/>
                <w:color w:val="000000"/>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70DEDBA3" w14:textId="77777777" w:rsidR="006E4781" w:rsidRPr="006E4781" w:rsidRDefault="006E4781" w:rsidP="006E4781">
            <w:pPr>
              <w:rPr>
                <w:rFonts w:asciiTheme="majorHAnsi" w:hAnsiTheme="majorHAnsi" w:cstheme="minorHAnsi"/>
                <w:sz w:val="22"/>
                <w:szCs w:val="22"/>
              </w:rPr>
            </w:pPr>
          </w:p>
        </w:tc>
        <w:tc>
          <w:tcPr>
            <w:tcW w:w="660" w:type="pct"/>
            <w:tcBorders>
              <w:top w:val="single" w:sz="4" w:space="0" w:color="auto"/>
              <w:left w:val="nil"/>
              <w:bottom w:val="single" w:sz="4" w:space="0" w:color="auto"/>
              <w:right w:val="single" w:sz="4" w:space="0" w:color="auto"/>
            </w:tcBorders>
            <w:vAlign w:val="center"/>
          </w:tcPr>
          <w:p w14:paraId="309CFBAB" w14:textId="77777777" w:rsidR="006E4781" w:rsidRPr="006E4781" w:rsidRDefault="006E4781" w:rsidP="006E4781">
            <w:pPr>
              <w:jc w:val="center"/>
              <w:rPr>
                <w:rFonts w:asciiTheme="majorHAnsi" w:hAnsiTheme="majorHAnsi" w:cstheme="minorHAnsi"/>
                <w:sz w:val="22"/>
                <w:szCs w:val="22"/>
              </w:rPr>
            </w:pPr>
          </w:p>
        </w:tc>
      </w:tr>
      <w:tr w:rsidR="006E4781" w:rsidRPr="006E4781" w14:paraId="2DADE61C"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038978DB" w14:textId="77777777" w:rsidR="006E4781" w:rsidRPr="006E4781" w:rsidRDefault="006E4781" w:rsidP="006E4781">
            <w:pPr>
              <w:jc w:val="center"/>
              <w:rPr>
                <w:rFonts w:asciiTheme="majorHAnsi" w:hAnsiTheme="majorHAnsi" w:cstheme="minorHAnsi"/>
                <w:b/>
                <w:bCs/>
                <w:sz w:val="22"/>
                <w:szCs w:val="22"/>
              </w:rPr>
            </w:pPr>
            <w:r w:rsidRPr="006E4781">
              <w:rPr>
                <w:rFonts w:asciiTheme="majorHAnsi" w:hAnsiTheme="majorHAnsi" w:cstheme="minorHAnsi"/>
                <w:b/>
                <w:bCs/>
                <w:sz w:val="22"/>
                <w:szCs w:val="22"/>
              </w:rPr>
              <w:t>XI.</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4BEE098D" w14:textId="77777777" w:rsidR="006E4781" w:rsidRPr="006E4781" w:rsidRDefault="006E4781" w:rsidP="006E4781">
            <w:pPr>
              <w:autoSpaceDE w:val="0"/>
              <w:autoSpaceDN w:val="0"/>
              <w:adjustRightInd w:val="0"/>
              <w:rPr>
                <w:rFonts w:asciiTheme="majorHAnsi" w:hAnsiTheme="majorHAnsi" w:cstheme="minorHAnsi"/>
                <w:b/>
                <w:bCs/>
                <w:sz w:val="22"/>
                <w:szCs w:val="22"/>
              </w:rPr>
            </w:pPr>
            <w:r w:rsidRPr="006E4781">
              <w:rPr>
                <w:rFonts w:asciiTheme="majorHAnsi" w:hAnsiTheme="majorHAnsi" w:cstheme="minorHAnsi"/>
                <w:b/>
                <w:bCs/>
                <w:sz w:val="22"/>
                <w:szCs w:val="22"/>
              </w:rPr>
              <w:t>Warunki gwarancji</w:t>
            </w:r>
          </w:p>
        </w:tc>
        <w:tc>
          <w:tcPr>
            <w:tcW w:w="571" w:type="pct"/>
            <w:tcBorders>
              <w:top w:val="single" w:sz="4" w:space="0" w:color="auto"/>
              <w:left w:val="nil"/>
              <w:bottom w:val="single" w:sz="4" w:space="0" w:color="auto"/>
              <w:right w:val="single" w:sz="4" w:space="0" w:color="auto"/>
            </w:tcBorders>
            <w:shd w:val="clear" w:color="000000" w:fill="FFFFFF"/>
            <w:vAlign w:val="center"/>
          </w:tcPr>
          <w:p w14:paraId="05F15592" w14:textId="77777777" w:rsidR="006E4781" w:rsidRPr="006E4781" w:rsidRDefault="006E4781" w:rsidP="006E4781">
            <w:pPr>
              <w:jc w:val="center"/>
              <w:rPr>
                <w:rFonts w:asciiTheme="majorHAnsi" w:hAnsiTheme="majorHAnsi" w:cstheme="minorHAnsi"/>
                <w:sz w:val="22"/>
                <w:szCs w:val="22"/>
              </w:rPr>
            </w:pPr>
          </w:p>
        </w:tc>
        <w:tc>
          <w:tcPr>
            <w:tcW w:w="1056" w:type="pct"/>
            <w:gridSpan w:val="2"/>
            <w:tcBorders>
              <w:top w:val="single" w:sz="4" w:space="0" w:color="auto"/>
              <w:left w:val="nil"/>
              <w:bottom w:val="single" w:sz="4" w:space="0" w:color="auto"/>
              <w:right w:val="single" w:sz="4" w:space="0" w:color="auto"/>
            </w:tcBorders>
          </w:tcPr>
          <w:p w14:paraId="166C725F"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596C600E" w14:textId="77777777" w:rsidR="006E4781" w:rsidRPr="006E4781" w:rsidRDefault="006E4781" w:rsidP="006E4781">
            <w:pPr>
              <w:jc w:val="center"/>
              <w:rPr>
                <w:rFonts w:asciiTheme="majorHAnsi" w:hAnsiTheme="majorHAnsi" w:cstheme="minorHAnsi"/>
                <w:sz w:val="22"/>
                <w:szCs w:val="22"/>
              </w:rPr>
            </w:pPr>
          </w:p>
        </w:tc>
      </w:tr>
      <w:tr w:rsidR="006E4781" w:rsidRPr="006E4781" w14:paraId="38768A2A"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03617EAB"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1</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4E4505F7"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Cs/>
                <w:sz w:val="22"/>
                <w:szCs w:val="22"/>
                <w:lang w:eastAsia="ar-SA"/>
              </w:rPr>
              <w:t xml:space="preserve">Wykonawca udziela Zamawiającemu gwarancji na dostarczony sprzęt na okres ……. (min. 36) miesięcy, licząc od daty podpisania protokołu odbioru sprzętu (instalacji i uruchomienia sprzętu). </w:t>
            </w:r>
          </w:p>
        </w:tc>
        <w:tc>
          <w:tcPr>
            <w:tcW w:w="571" w:type="pct"/>
            <w:tcBorders>
              <w:top w:val="single" w:sz="4" w:space="0" w:color="auto"/>
              <w:left w:val="nil"/>
              <w:bottom w:val="single" w:sz="4" w:space="0" w:color="auto"/>
              <w:right w:val="single" w:sz="4" w:space="0" w:color="auto"/>
            </w:tcBorders>
            <w:shd w:val="clear" w:color="000000" w:fill="FFFFFF"/>
          </w:tcPr>
          <w:p w14:paraId="4902B623" w14:textId="77777777" w:rsidR="006E4781" w:rsidRPr="006E4781" w:rsidRDefault="006E4781" w:rsidP="006E4781">
            <w:pPr>
              <w:spacing w:line="360" w:lineRule="auto"/>
              <w:rPr>
                <w:rFonts w:asciiTheme="majorHAnsi" w:hAnsiTheme="majorHAnsi" w:cstheme="minorHAnsi"/>
                <w:b/>
                <w:bCs/>
                <w:sz w:val="22"/>
                <w:szCs w:val="22"/>
              </w:rPr>
            </w:pPr>
            <w:r w:rsidRPr="006E4781">
              <w:rPr>
                <w:rFonts w:asciiTheme="majorHAnsi" w:hAnsiTheme="majorHAnsi" w:cstheme="minorHAnsi"/>
                <w:b/>
                <w:bCs/>
                <w:sz w:val="22"/>
                <w:szCs w:val="22"/>
              </w:rPr>
              <w:t>Tak/podać</w:t>
            </w:r>
          </w:p>
          <w:p w14:paraId="08123BA7" w14:textId="77777777" w:rsidR="006E4781" w:rsidRPr="006E4781" w:rsidRDefault="006E4781" w:rsidP="006E4781">
            <w:pPr>
              <w:jc w:val="center"/>
              <w:rPr>
                <w:rFonts w:asciiTheme="majorHAnsi" w:hAnsiTheme="majorHAnsi" w:cstheme="minorHAnsi"/>
                <w:sz w:val="22"/>
                <w:szCs w:val="22"/>
              </w:rPr>
            </w:pPr>
          </w:p>
        </w:tc>
        <w:tc>
          <w:tcPr>
            <w:tcW w:w="1056" w:type="pct"/>
            <w:gridSpan w:val="2"/>
            <w:tcBorders>
              <w:top w:val="single" w:sz="4" w:space="0" w:color="auto"/>
              <w:left w:val="nil"/>
              <w:bottom w:val="single" w:sz="4" w:space="0" w:color="auto"/>
              <w:right w:val="single" w:sz="4" w:space="0" w:color="auto"/>
            </w:tcBorders>
            <w:vAlign w:val="center"/>
          </w:tcPr>
          <w:p w14:paraId="3E872E77"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630E58EE" w14:textId="77777777" w:rsidR="006E4781" w:rsidRPr="006E4781" w:rsidRDefault="006E4781" w:rsidP="006E4781">
            <w:pPr>
              <w:jc w:val="center"/>
              <w:rPr>
                <w:rFonts w:asciiTheme="majorHAnsi" w:hAnsiTheme="majorHAnsi" w:cstheme="minorHAnsi"/>
                <w:sz w:val="22"/>
                <w:szCs w:val="22"/>
              </w:rPr>
            </w:pPr>
          </w:p>
        </w:tc>
      </w:tr>
      <w:tr w:rsidR="006E4781" w:rsidRPr="006E4781" w14:paraId="56639857"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369F2FB8"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2</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13F6841B"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Cs/>
                <w:sz w:val="22"/>
                <w:szCs w:val="22"/>
                <w:lang w:eastAsia="ar-SA"/>
              </w:rPr>
              <w:t xml:space="preserve">Szczegółowe warunki gwarancji zostaną określone w książkach gwarancyjnych sprzętu i winny uwzględniać postanowienia warunków gwarancji i serwisu zgodnie z niniejszym Załącznikiem. Książki gwarancyjne zostaną przekazane przez Wykonawcę Zamawiającemu w dniu podpisania Protokołu odbioru </w:t>
            </w:r>
          </w:p>
        </w:tc>
        <w:tc>
          <w:tcPr>
            <w:tcW w:w="571" w:type="pct"/>
            <w:tcBorders>
              <w:top w:val="single" w:sz="4" w:space="0" w:color="auto"/>
              <w:left w:val="nil"/>
              <w:bottom w:val="single" w:sz="4" w:space="0" w:color="auto"/>
              <w:right w:val="single" w:sz="4" w:space="0" w:color="auto"/>
            </w:tcBorders>
            <w:shd w:val="clear" w:color="000000" w:fill="FFFFFF"/>
          </w:tcPr>
          <w:p w14:paraId="7336C69D"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176E67D4"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0191EDFC" w14:textId="77777777" w:rsidR="006E4781" w:rsidRPr="006E4781" w:rsidRDefault="006E4781" w:rsidP="006E4781">
            <w:pPr>
              <w:jc w:val="center"/>
              <w:rPr>
                <w:rFonts w:asciiTheme="majorHAnsi" w:hAnsiTheme="majorHAnsi" w:cstheme="minorHAnsi"/>
                <w:sz w:val="22"/>
                <w:szCs w:val="22"/>
              </w:rPr>
            </w:pPr>
          </w:p>
        </w:tc>
      </w:tr>
      <w:tr w:rsidR="006E4781" w:rsidRPr="006E4781" w14:paraId="6FCF016E"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45D8197F"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3</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0E5704EA"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Cs/>
                <w:sz w:val="22"/>
                <w:szCs w:val="22"/>
                <w:lang w:eastAsia="ar-SA"/>
              </w:rPr>
              <w:t>W okresie gwarancyjnym Wykonawca ponosi koszty przeglądów, napraw gwarancyjnych i części podlegających wymianie, dojazdów do Zamawiającego oraz robocizny mające związek z wykonywaniem tych czynności.</w:t>
            </w:r>
          </w:p>
        </w:tc>
        <w:tc>
          <w:tcPr>
            <w:tcW w:w="571" w:type="pct"/>
            <w:tcBorders>
              <w:top w:val="single" w:sz="4" w:space="0" w:color="auto"/>
              <w:left w:val="nil"/>
              <w:bottom w:val="single" w:sz="4" w:space="0" w:color="auto"/>
              <w:right w:val="single" w:sz="4" w:space="0" w:color="auto"/>
            </w:tcBorders>
            <w:shd w:val="clear" w:color="000000" w:fill="FFFFFF"/>
          </w:tcPr>
          <w:p w14:paraId="3B644E70"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1221F8D4"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3C53A433" w14:textId="77777777" w:rsidR="006E4781" w:rsidRPr="006E4781" w:rsidRDefault="006E4781" w:rsidP="006E4781">
            <w:pPr>
              <w:jc w:val="center"/>
              <w:rPr>
                <w:rFonts w:asciiTheme="majorHAnsi" w:hAnsiTheme="majorHAnsi" w:cstheme="minorHAnsi"/>
                <w:sz w:val="22"/>
                <w:szCs w:val="22"/>
              </w:rPr>
            </w:pPr>
          </w:p>
        </w:tc>
      </w:tr>
      <w:tr w:rsidR="006E4781" w:rsidRPr="006E4781" w14:paraId="23CEA077"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7376CF0C"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4</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2FF1E364"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Cs/>
                <w:sz w:val="22"/>
                <w:szCs w:val="22"/>
                <w:lang w:eastAsia="ar-SA"/>
              </w:rPr>
              <w:t xml:space="preserve">W okresie gwarancji wszystkie przeglądy techniczne </w:t>
            </w:r>
            <w:r w:rsidRPr="006E4781">
              <w:rPr>
                <w:rFonts w:asciiTheme="majorHAnsi" w:hAnsiTheme="majorHAnsi" w:cstheme="minorHAnsi"/>
                <w:bCs/>
                <w:color w:val="FF0000"/>
                <w:sz w:val="22"/>
                <w:szCs w:val="22"/>
                <w:lang w:eastAsia="ar-SA"/>
              </w:rPr>
              <w:t xml:space="preserve"> </w:t>
            </w:r>
            <w:r w:rsidRPr="006E4781">
              <w:rPr>
                <w:rFonts w:asciiTheme="majorHAnsi" w:hAnsiTheme="majorHAnsi" w:cstheme="minorHAnsi"/>
                <w:bCs/>
                <w:sz w:val="22"/>
                <w:szCs w:val="22"/>
                <w:lang w:eastAsia="ar-SA"/>
              </w:rPr>
              <w:t>będą wykonywane w ramach zawartej Umowy, w interwałach czasowych zgodnie z zaleceniami producenta. W związku z powyższym przy dostawie należy dostarczyć potwierdzenie za zgodność z oryginałem pisma z zaleceniami producenta dot. częstotliwości wykonywania okresowych przeglądów technicznych. Wykonanie pierwszego przeglądu technicznego liczone od daty odbioru urządzenia, kolejne cyklicznie liczone od daty poprzedniego przeglądu.</w:t>
            </w:r>
          </w:p>
        </w:tc>
        <w:tc>
          <w:tcPr>
            <w:tcW w:w="571" w:type="pct"/>
            <w:tcBorders>
              <w:top w:val="single" w:sz="4" w:space="0" w:color="auto"/>
              <w:left w:val="nil"/>
              <w:bottom w:val="single" w:sz="4" w:space="0" w:color="auto"/>
              <w:right w:val="single" w:sz="4" w:space="0" w:color="auto"/>
            </w:tcBorders>
            <w:shd w:val="clear" w:color="000000" w:fill="FFFFFF"/>
          </w:tcPr>
          <w:p w14:paraId="6DAD39AF"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298ADDEB"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4F705736" w14:textId="77777777" w:rsidR="006E4781" w:rsidRPr="006E4781" w:rsidRDefault="006E4781" w:rsidP="006E4781">
            <w:pPr>
              <w:jc w:val="center"/>
              <w:rPr>
                <w:rFonts w:asciiTheme="majorHAnsi" w:hAnsiTheme="majorHAnsi" w:cstheme="minorHAnsi"/>
                <w:sz w:val="22"/>
                <w:szCs w:val="22"/>
              </w:rPr>
            </w:pPr>
          </w:p>
        </w:tc>
      </w:tr>
      <w:tr w:rsidR="006E4781" w:rsidRPr="006E4781" w14:paraId="108B38EA"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48EEB3A5"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5</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086EA68C"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Cs/>
                <w:sz w:val="22"/>
                <w:szCs w:val="22"/>
                <w:lang w:eastAsia="ar-SA"/>
              </w:rPr>
              <w:t xml:space="preserve">Dopuszcza się dwie naprawy gwarancyjne (będące konsekwencją ukrytych wad produkcyjnych tkwiących w urządzeniu) tego samego elementu lub podzespołu w okresie gwarancji, po których dane urządzenie zostanie wymienione na nowe, wolne od wad, tej samej klasy i o parametrach nie gorszych niż wskazane pierwotnie. </w:t>
            </w:r>
          </w:p>
        </w:tc>
        <w:tc>
          <w:tcPr>
            <w:tcW w:w="571" w:type="pct"/>
            <w:tcBorders>
              <w:top w:val="single" w:sz="4" w:space="0" w:color="auto"/>
              <w:left w:val="nil"/>
              <w:bottom w:val="single" w:sz="4" w:space="0" w:color="auto"/>
              <w:right w:val="single" w:sz="4" w:space="0" w:color="auto"/>
            </w:tcBorders>
            <w:shd w:val="clear" w:color="000000" w:fill="FFFFFF"/>
          </w:tcPr>
          <w:p w14:paraId="17F80807"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2158ACBE"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61E7B157" w14:textId="77777777" w:rsidR="006E4781" w:rsidRPr="006E4781" w:rsidRDefault="006E4781" w:rsidP="006E4781">
            <w:pPr>
              <w:jc w:val="center"/>
              <w:rPr>
                <w:rFonts w:asciiTheme="majorHAnsi" w:hAnsiTheme="majorHAnsi" w:cstheme="minorHAnsi"/>
                <w:sz w:val="22"/>
                <w:szCs w:val="22"/>
              </w:rPr>
            </w:pPr>
          </w:p>
        </w:tc>
      </w:tr>
      <w:tr w:rsidR="006E4781" w:rsidRPr="006E4781" w14:paraId="382A34D5"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48132879"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6</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22047E07"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Cs/>
                <w:sz w:val="22"/>
                <w:szCs w:val="22"/>
                <w:lang w:eastAsia="ar-SA"/>
              </w:rPr>
              <w:t>Maksymalny czas naprawy gwarancyjnej po przekroczeniu, którego przedłuża się gwarancję o czas przerwy w eksploatacji – 5 dni.</w:t>
            </w:r>
          </w:p>
        </w:tc>
        <w:tc>
          <w:tcPr>
            <w:tcW w:w="571" w:type="pct"/>
            <w:tcBorders>
              <w:top w:val="single" w:sz="4" w:space="0" w:color="auto"/>
              <w:left w:val="nil"/>
              <w:bottom w:val="single" w:sz="4" w:space="0" w:color="auto"/>
              <w:right w:val="single" w:sz="4" w:space="0" w:color="auto"/>
            </w:tcBorders>
            <w:shd w:val="clear" w:color="000000" w:fill="FFFFFF"/>
          </w:tcPr>
          <w:p w14:paraId="2163A4BE"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06B3CA78"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3A6B0EF9" w14:textId="77777777" w:rsidR="006E4781" w:rsidRPr="006E4781" w:rsidRDefault="006E4781" w:rsidP="006E4781">
            <w:pPr>
              <w:jc w:val="center"/>
              <w:rPr>
                <w:rFonts w:asciiTheme="majorHAnsi" w:hAnsiTheme="majorHAnsi" w:cstheme="minorHAnsi"/>
                <w:sz w:val="22"/>
                <w:szCs w:val="22"/>
              </w:rPr>
            </w:pPr>
          </w:p>
        </w:tc>
      </w:tr>
      <w:tr w:rsidR="006E4781" w:rsidRPr="006E4781" w14:paraId="64463809"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4639A911"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7</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2D17DB47"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color w:val="000000"/>
                <w:sz w:val="22"/>
                <w:szCs w:val="22"/>
              </w:rPr>
              <w:t xml:space="preserve">Czas skutecznej naprawy bez użycia części zamiennych licząc od momentu zgłoszenia awarii - max 2 dni robocze </w:t>
            </w:r>
            <w:r w:rsidRPr="006E4781">
              <w:rPr>
                <w:rFonts w:asciiTheme="majorHAnsi" w:eastAsia="Tahoma" w:hAnsiTheme="majorHAnsi" w:cstheme="minorHAnsi"/>
                <w:color w:val="000000"/>
                <w:sz w:val="22"/>
                <w:szCs w:val="22"/>
              </w:rPr>
              <w:t>rozumiane</w:t>
            </w:r>
            <w:r w:rsidRPr="006E4781">
              <w:rPr>
                <w:rFonts w:asciiTheme="majorHAnsi" w:hAnsiTheme="majorHAnsi" w:cstheme="minorHAnsi"/>
                <w:color w:val="000000"/>
                <w:sz w:val="22"/>
                <w:szCs w:val="22"/>
              </w:rPr>
              <w:t xml:space="preserve"> jako dni od pn.-pt. z </w:t>
            </w:r>
            <w:r w:rsidRPr="006E4781">
              <w:rPr>
                <w:rFonts w:asciiTheme="majorHAnsi" w:hAnsiTheme="majorHAnsi" w:cstheme="minorHAnsi"/>
                <w:color w:val="000000"/>
                <w:sz w:val="22"/>
                <w:szCs w:val="22"/>
              </w:rPr>
              <w:lastRenderedPageBreak/>
              <w:t>wyłączeniem dni ustawowo wolnych od pracy. Czas skutecznej naprawy z użyciem części zamiennych licząc od momentu zgłoszenia awarii - max 5 dni roboczych rozumiane jako dni od pn.-pt. z wyłączeniem dni ustawowo wolnych od pracy.</w:t>
            </w:r>
          </w:p>
        </w:tc>
        <w:tc>
          <w:tcPr>
            <w:tcW w:w="571" w:type="pct"/>
            <w:tcBorders>
              <w:top w:val="single" w:sz="4" w:space="0" w:color="auto"/>
              <w:left w:val="nil"/>
              <w:bottom w:val="single" w:sz="4" w:space="0" w:color="auto"/>
              <w:right w:val="single" w:sz="4" w:space="0" w:color="auto"/>
            </w:tcBorders>
            <w:shd w:val="clear" w:color="000000" w:fill="FFFFFF"/>
          </w:tcPr>
          <w:p w14:paraId="0743EE11"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lastRenderedPageBreak/>
              <w:t>TAK</w:t>
            </w:r>
          </w:p>
        </w:tc>
        <w:tc>
          <w:tcPr>
            <w:tcW w:w="1056" w:type="pct"/>
            <w:gridSpan w:val="2"/>
            <w:tcBorders>
              <w:top w:val="single" w:sz="4" w:space="0" w:color="auto"/>
              <w:left w:val="nil"/>
              <w:bottom w:val="single" w:sz="4" w:space="0" w:color="auto"/>
              <w:right w:val="single" w:sz="4" w:space="0" w:color="auto"/>
            </w:tcBorders>
            <w:vAlign w:val="center"/>
          </w:tcPr>
          <w:p w14:paraId="5410A94A"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1E3B4EAE" w14:textId="77777777" w:rsidR="006E4781" w:rsidRPr="006E4781" w:rsidRDefault="006E4781" w:rsidP="006E4781">
            <w:pPr>
              <w:jc w:val="center"/>
              <w:rPr>
                <w:rFonts w:asciiTheme="majorHAnsi" w:hAnsiTheme="majorHAnsi" w:cstheme="minorHAnsi"/>
                <w:sz w:val="22"/>
                <w:szCs w:val="22"/>
              </w:rPr>
            </w:pPr>
          </w:p>
        </w:tc>
      </w:tr>
      <w:tr w:rsidR="006E4781" w:rsidRPr="006E4781" w14:paraId="4B7EE072"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74E08E67"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8</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65C3FD27" w14:textId="77777777" w:rsidR="006E4781" w:rsidRPr="006E4781" w:rsidRDefault="006E4781" w:rsidP="006E4781">
            <w:pPr>
              <w:autoSpaceDE w:val="0"/>
              <w:rPr>
                <w:rFonts w:asciiTheme="majorHAnsi" w:hAnsiTheme="majorHAnsi" w:cstheme="minorHAnsi"/>
                <w:color w:val="000000"/>
                <w:sz w:val="22"/>
                <w:szCs w:val="22"/>
              </w:rPr>
            </w:pPr>
            <w:r w:rsidRPr="006E4781">
              <w:rPr>
                <w:rFonts w:asciiTheme="majorHAnsi" w:hAnsiTheme="majorHAnsi" w:cstheme="minorHAnsi"/>
                <w:color w:val="000000"/>
                <w:sz w:val="22"/>
                <w:szCs w:val="22"/>
              </w:rPr>
              <w:t xml:space="preserve">Serwis gwarancyjny świadczony będzie przez podmiot autoryzowany przez Producenta, świadczący usługi w miejscu instalacji sprzętu lub na terenie Polski. </w:t>
            </w:r>
          </w:p>
          <w:p w14:paraId="2AD3A533" w14:textId="77777777" w:rsidR="006E4781" w:rsidRPr="006E4781" w:rsidRDefault="006E4781" w:rsidP="006E4781">
            <w:pPr>
              <w:autoSpaceDE w:val="0"/>
              <w:rPr>
                <w:rFonts w:asciiTheme="majorHAnsi" w:hAnsiTheme="majorHAnsi" w:cstheme="minorHAnsi"/>
                <w:color w:val="000000"/>
                <w:sz w:val="22"/>
                <w:szCs w:val="22"/>
              </w:rPr>
            </w:pPr>
            <w:r w:rsidRPr="006E4781">
              <w:rPr>
                <w:rFonts w:asciiTheme="majorHAnsi" w:hAnsiTheme="majorHAnsi" w:cstheme="minorHAnsi"/>
                <w:color w:val="000000"/>
                <w:sz w:val="22"/>
                <w:szCs w:val="22"/>
              </w:rPr>
              <w:t xml:space="preserve">Zamawiający wskazuje,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 </w:t>
            </w:r>
          </w:p>
          <w:p w14:paraId="14755BD0" w14:textId="77777777" w:rsidR="006E4781" w:rsidRPr="006E4781" w:rsidRDefault="006E4781" w:rsidP="006E4781">
            <w:pPr>
              <w:autoSpaceDE w:val="0"/>
              <w:rPr>
                <w:rFonts w:asciiTheme="majorHAnsi" w:hAnsiTheme="majorHAnsi" w:cstheme="minorHAnsi"/>
                <w:color w:val="000000"/>
                <w:sz w:val="22"/>
                <w:szCs w:val="22"/>
              </w:rPr>
            </w:pPr>
            <w:r w:rsidRPr="006E4781">
              <w:rPr>
                <w:rFonts w:asciiTheme="majorHAnsi" w:hAnsiTheme="majorHAnsi" w:cstheme="minorHAnsi"/>
                <w:color w:val="000000"/>
                <w:sz w:val="22"/>
                <w:szCs w:val="22"/>
              </w:rPr>
              <w:t>Wykonawca gwarantuje możliwość zgłaszania awarii na infolinię serwisową, czynną 24 godziny na dobę, 365 dni w roku (nr telefonu ...................................., e-mail ....................................). Komunikacja z serwisem odbywać się będzie w języku polskim.</w:t>
            </w:r>
          </w:p>
          <w:p w14:paraId="754FFC92" w14:textId="77777777" w:rsidR="006E4781" w:rsidRPr="006E4781" w:rsidRDefault="006E4781" w:rsidP="006E4781">
            <w:pPr>
              <w:autoSpaceDE w:val="0"/>
              <w:autoSpaceDN w:val="0"/>
              <w:adjustRightInd w:val="0"/>
              <w:rPr>
                <w:rFonts w:asciiTheme="majorHAnsi" w:hAnsiTheme="majorHAnsi" w:cstheme="minorHAnsi"/>
                <w:sz w:val="22"/>
                <w:szCs w:val="22"/>
              </w:rPr>
            </w:pPr>
          </w:p>
        </w:tc>
        <w:tc>
          <w:tcPr>
            <w:tcW w:w="571" w:type="pct"/>
            <w:tcBorders>
              <w:top w:val="single" w:sz="4" w:space="0" w:color="auto"/>
              <w:left w:val="nil"/>
              <w:bottom w:val="single" w:sz="4" w:space="0" w:color="auto"/>
              <w:right w:val="single" w:sz="4" w:space="0" w:color="auto"/>
            </w:tcBorders>
            <w:shd w:val="clear" w:color="000000" w:fill="FFFFFF"/>
          </w:tcPr>
          <w:p w14:paraId="18996E38"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51261383"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3CC77922" w14:textId="77777777" w:rsidR="006E4781" w:rsidRPr="006E4781" w:rsidRDefault="006E4781" w:rsidP="006E4781">
            <w:pPr>
              <w:jc w:val="center"/>
              <w:rPr>
                <w:rFonts w:asciiTheme="majorHAnsi" w:hAnsiTheme="majorHAnsi" w:cstheme="minorHAnsi"/>
                <w:sz w:val="22"/>
                <w:szCs w:val="22"/>
              </w:rPr>
            </w:pPr>
          </w:p>
        </w:tc>
      </w:tr>
      <w:tr w:rsidR="006E4781" w:rsidRPr="006E4781" w14:paraId="32058EBA"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5D75601C"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9</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7AF5052F" w14:textId="77777777" w:rsidR="006E4781" w:rsidRPr="006E4781" w:rsidRDefault="006E4781" w:rsidP="006E4781">
            <w:pPr>
              <w:tabs>
                <w:tab w:val="left" w:pos="360"/>
                <w:tab w:val="num" w:pos="720"/>
              </w:tabs>
              <w:ind w:left="72"/>
              <w:jc w:val="both"/>
              <w:rPr>
                <w:rFonts w:asciiTheme="majorHAnsi" w:hAnsiTheme="majorHAnsi" w:cstheme="minorHAnsi"/>
                <w:color w:val="000000"/>
                <w:sz w:val="22"/>
                <w:szCs w:val="22"/>
              </w:rPr>
            </w:pPr>
            <w:r w:rsidRPr="006E4781">
              <w:rPr>
                <w:rFonts w:asciiTheme="majorHAnsi" w:hAnsiTheme="majorHAnsi" w:cstheme="minorHAnsi"/>
                <w:color w:val="000000"/>
                <w:sz w:val="22"/>
                <w:szCs w:val="22"/>
              </w:rPr>
              <w:t>Dokumentacja dostarczana przy odbiorze sprzętu*:</w:t>
            </w:r>
          </w:p>
          <w:p w14:paraId="24D4D54F" w14:textId="77777777" w:rsidR="006E4781" w:rsidRPr="006E4781" w:rsidRDefault="006E4781" w:rsidP="006E4781">
            <w:pPr>
              <w:tabs>
                <w:tab w:val="left" w:pos="360"/>
                <w:tab w:val="num" w:pos="720"/>
              </w:tabs>
              <w:ind w:left="72"/>
              <w:jc w:val="both"/>
              <w:rPr>
                <w:rFonts w:asciiTheme="majorHAnsi" w:hAnsiTheme="majorHAnsi" w:cstheme="minorHAnsi"/>
                <w:color w:val="000000"/>
                <w:sz w:val="22"/>
                <w:szCs w:val="22"/>
              </w:rPr>
            </w:pPr>
            <w:r w:rsidRPr="006E4781">
              <w:rPr>
                <w:rFonts w:asciiTheme="majorHAnsi" w:hAnsiTheme="majorHAnsi" w:cstheme="minorHAnsi"/>
                <w:color w:val="000000"/>
                <w:sz w:val="22"/>
                <w:szCs w:val="22"/>
              </w:rPr>
              <w:t>-  paszport techniczny</w:t>
            </w:r>
          </w:p>
          <w:p w14:paraId="14080DA5" w14:textId="77777777" w:rsidR="006E4781" w:rsidRPr="006E4781" w:rsidRDefault="006E4781" w:rsidP="006E4781">
            <w:pPr>
              <w:tabs>
                <w:tab w:val="left" w:pos="360"/>
                <w:tab w:val="num" w:pos="720"/>
              </w:tabs>
              <w:ind w:left="72"/>
              <w:jc w:val="both"/>
              <w:rPr>
                <w:rFonts w:asciiTheme="majorHAnsi" w:hAnsiTheme="majorHAnsi" w:cstheme="minorHAnsi"/>
                <w:color w:val="000000"/>
                <w:sz w:val="22"/>
                <w:szCs w:val="22"/>
              </w:rPr>
            </w:pPr>
            <w:r w:rsidRPr="006E4781">
              <w:rPr>
                <w:rFonts w:asciiTheme="majorHAnsi" w:hAnsiTheme="majorHAnsi" w:cstheme="minorHAnsi"/>
                <w:color w:val="000000"/>
                <w:sz w:val="22"/>
                <w:szCs w:val="22"/>
              </w:rPr>
              <w:t>-  dokument gwarancji sprzętu</w:t>
            </w:r>
          </w:p>
          <w:p w14:paraId="14003388" w14:textId="77777777" w:rsidR="006E4781" w:rsidRPr="006E4781" w:rsidRDefault="006E4781" w:rsidP="006E4781">
            <w:pPr>
              <w:tabs>
                <w:tab w:val="left" w:pos="360"/>
                <w:tab w:val="num" w:pos="720"/>
              </w:tabs>
              <w:ind w:left="72"/>
              <w:jc w:val="both"/>
              <w:rPr>
                <w:rFonts w:asciiTheme="majorHAnsi" w:hAnsiTheme="majorHAnsi" w:cstheme="minorHAnsi"/>
                <w:color w:val="000000"/>
                <w:sz w:val="22"/>
                <w:szCs w:val="22"/>
              </w:rPr>
            </w:pPr>
            <w:r w:rsidRPr="006E4781">
              <w:rPr>
                <w:rFonts w:asciiTheme="majorHAnsi" w:hAnsiTheme="majorHAnsi" w:cstheme="minorHAnsi"/>
                <w:color w:val="000000"/>
                <w:sz w:val="22"/>
                <w:szCs w:val="22"/>
              </w:rPr>
              <w:t>-  instrukcja obsługi sprzętu w języku polskim oraz skrócona wersja instrukcji w formie elektronicznej.</w:t>
            </w:r>
          </w:p>
          <w:p w14:paraId="66C5B1E9" w14:textId="77777777" w:rsidR="006E4781" w:rsidRPr="006E4781" w:rsidRDefault="006E4781" w:rsidP="006E4781">
            <w:pPr>
              <w:tabs>
                <w:tab w:val="left" w:pos="360"/>
                <w:tab w:val="num" w:pos="720"/>
              </w:tabs>
              <w:ind w:left="72"/>
              <w:jc w:val="both"/>
              <w:rPr>
                <w:rFonts w:asciiTheme="majorHAnsi" w:hAnsiTheme="majorHAnsi" w:cstheme="minorHAnsi"/>
                <w:color w:val="000000"/>
                <w:sz w:val="22"/>
                <w:szCs w:val="22"/>
              </w:rPr>
            </w:pPr>
            <w:r w:rsidRPr="006E4781">
              <w:rPr>
                <w:rFonts w:asciiTheme="majorHAnsi" w:hAnsiTheme="majorHAnsi" w:cstheme="minorHAnsi"/>
                <w:color w:val="000000"/>
                <w:sz w:val="22"/>
                <w:szCs w:val="22"/>
              </w:rPr>
              <w:t>-  certyfikat Systemu Zarządzania Jakością UE (MRD)</w:t>
            </w:r>
          </w:p>
          <w:p w14:paraId="494718C0" w14:textId="77777777" w:rsidR="006E4781" w:rsidRPr="006E4781" w:rsidRDefault="006E4781" w:rsidP="006E4781">
            <w:pPr>
              <w:tabs>
                <w:tab w:val="left" w:pos="360"/>
                <w:tab w:val="num" w:pos="720"/>
              </w:tabs>
              <w:ind w:left="72"/>
              <w:jc w:val="both"/>
              <w:rPr>
                <w:rFonts w:asciiTheme="majorHAnsi" w:hAnsiTheme="majorHAnsi" w:cstheme="minorHAnsi"/>
                <w:color w:val="000000"/>
                <w:sz w:val="22"/>
                <w:szCs w:val="22"/>
              </w:rPr>
            </w:pPr>
            <w:r w:rsidRPr="006E4781">
              <w:rPr>
                <w:rFonts w:asciiTheme="majorHAnsi" w:hAnsiTheme="majorHAnsi" w:cstheme="minorHAnsi"/>
                <w:color w:val="000000"/>
                <w:sz w:val="22"/>
                <w:szCs w:val="22"/>
              </w:rPr>
              <w:t>- deklaracje CE</w:t>
            </w:r>
          </w:p>
          <w:p w14:paraId="478D672D"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color w:val="000000"/>
                <w:sz w:val="22"/>
                <w:szCs w:val="22"/>
              </w:rPr>
              <w:t>- wykaz wyrobów objętych powiadomieniem</w:t>
            </w:r>
          </w:p>
        </w:tc>
        <w:tc>
          <w:tcPr>
            <w:tcW w:w="571" w:type="pct"/>
            <w:tcBorders>
              <w:top w:val="single" w:sz="4" w:space="0" w:color="auto"/>
              <w:left w:val="nil"/>
              <w:bottom w:val="single" w:sz="4" w:space="0" w:color="auto"/>
              <w:right w:val="single" w:sz="4" w:space="0" w:color="auto"/>
            </w:tcBorders>
            <w:shd w:val="clear" w:color="000000" w:fill="FFFFFF"/>
          </w:tcPr>
          <w:p w14:paraId="16BBF2A1"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4357D6B1"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1BD413BA" w14:textId="77777777" w:rsidR="006E4781" w:rsidRPr="006E4781" w:rsidRDefault="006E4781" w:rsidP="006E4781">
            <w:pPr>
              <w:jc w:val="center"/>
              <w:rPr>
                <w:rFonts w:asciiTheme="majorHAnsi" w:hAnsiTheme="majorHAnsi" w:cstheme="minorHAnsi"/>
                <w:sz w:val="22"/>
                <w:szCs w:val="22"/>
              </w:rPr>
            </w:pPr>
          </w:p>
        </w:tc>
      </w:tr>
      <w:tr w:rsidR="006E4781" w:rsidRPr="006E4781" w14:paraId="2C20DE0D"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1A414C57"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10</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561A661E"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Cs/>
                <w:sz w:val="22"/>
                <w:szCs w:val="22"/>
                <w:lang w:eastAsia="ar-SA"/>
              </w:rPr>
              <w:t>Okres zagwarantowania dostępności części zamiennych oraz materiałów zużywalnych od daty podpisania protokołu odbioru wynosi min. 10 lat.</w:t>
            </w:r>
          </w:p>
        </w:tc>
        <w:tc>
          <w:tcPr>
            <w:tcW w:w="571" w:type="pct"/>
            <w:tcBorders>
              <w:top w:val="single" w:sz="4" w:space="0" w:color="auto"/>
              <w:left w:val="nil"/>
              <w:bottom w:val="single" w:sz="4" w:space="0" w:color="auto"/>
              <w:right w:val="single" w:sz="4" w:space="0" w:color="auto"/>
            </w:tcBorders>
            <w:shd w:val="clear" w:color="000000" w:fill="FFFFFF"/>
          </w:tcPr>
          <w:p w14:paraId="4DCC75CC"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37CFF857"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4076E44B" w14:textId="77777777" w:rsidR="006E4781" w:rsidRPr="006E4781" w:rsidRDefault="006E4781" w:rsidP="006E4781">
            <w:pPr>
              <w:jc w:val="center"/>
              <w:rPr>
                <w:rFonts w:asciiTheme="majorHAnsi" w:hAnsiTheme="majorHAnsi" w:cstheme="minorHAnsi"/>
                <w:sz w:val="22"/>
                <w:szCs w:val="22"/>
              </w:rPr>
            </w:pPr>
          </w:p>
        </w:tc>
      </w:tr>
      <w:tr w:rsidR="006E4781" w:rsidRPr="006E4781" w14:paraId="3C622264"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03F3532C"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11</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28CA662C"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Cs/>
                <w:sz w:val="22"/>
                <w:szCs w:val="22"/>
                <w:lang w:eastAsia="ar-SA"/>
              </w:rPr>
              <w:t>W razie wystąpienia potrzeby, Zamawiający zwróci się do Wykonawcy z prośbą o sporządzenie wykazu bieżących i okresowych zasad postępowania z urządzeniem w okresie pogwarancyjnym.</w:t>
            </w:r>
          </w:p>
        </w:tc>
        <w:tc>
          <w:tcPr>
            <w:tcW w:w="571" w:type="pct"/>
            <w:tcBorders>
              <w:top w:val="single" w:sz="4" w:space="0" w:color="auto"/>
              <w:left w:val="nil"/>
              <w:bottom w:val="single" w:sz="4" w:space="0" w:color="auto"/>
              <w:right w:val="single" w:sz="4" w:space="0" w:color="auto"/>
            </w:tcBorders>
            <w:shd w:val="clear" w:color="000000" w:fill="FFFFFF"/>
          </w:tcPr>
          <w:p w14:paraId="77BE7FBF"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6237B374"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0DEC46BB" w14:textId="77777777" w:rsidR="006E4781" w:rsidRPr="006E4781" w:rsidRDefault="006E4781" w:rsidP="006E4781">
            <w:pPr>
              <w:jc w:val="center"/>
              <w:rPr>
                <w:rFonts w:asciiTheme="majorHAnsi" w:hAnsiTheme="majorHAnsi" w:cstheme="minorHAnsi"/>
                <w:sz w:val="22"/>
                <w:szCs w:val="22"/>
              </w:rPr>
            </w:pPr>
          </w:p>
        </w:tc>
      </w:tr>
      <w:tr w:rsidR="006E4781" w:rsidRPr="006E4781" w14:paraId="408CE727"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1BCE217C"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12</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4DE74CA4" w14:textId="77777777" w:rsidR="006E4781" w:rsidRPr="006E4781" w:rsidRDefault="006E4781" w:rsidP="006E4781">
            <w:pPr>
              <w:autoSpaceDE w:val="0"/>
              <w:autoSpaceDN w:val="0"/>
              <w:adjustRightInd w:val="0"/>
              <w:rPr>
                <w:rFonts w:asciiTheme="majorHAnsi" w:hAnsiTheme="majorHAnsi" w:cstheme="minorHAnsi"/>
                <w:sz w:val="22"/>
                <w:szCs w:val="22"/>
              </w:rPr>
            </w:pPr>
            <w:r w:rsidRPr="006E4781">
              <w:rPr>
                <w:rFonts w:asciiTheme="majorHAnsi" w:hAnsiTheme="majorHAnsi" w:cstheme="minorHAnsi"/>
                <w:bCs/>
                <w:sz w:val="22"/>
                <w:szCs w:val="22"/>
                <w:lang w:eastAsia="ar-SA"/>
              </w:rPr>
              <w:t xml:space="preserve">Wykonawca w przypadku wyboru jego oferty zobowiązany jest przeprowadzić szkolenie dla użytkowników przedmiotowego sprzętu (tj. personelu zatrudnionego w </w:t>
            </w:r>
            <w:proofErr w:type="spellStart"/>
            <w:r w:rsidRPr="006E4781">
              <w:rPr>
                <w:rFonts w:asciiTheme="majorHAnsi" w:hAnsiTheme="majorHAnsi" w:cstheme="minorHAnsi"/>
                <w:bCs/>
                <w:sz w:val="22"/>
                <w:szCs w:val="22"/>
                <w:lang w:eastAsia="ar-SA"/>
              </w:rPr>
              <w:t>WWCOiT</w:t>
            </w:r>
            <w:proofErr w:type="spellEnd"/>
            <w:r w:rsidRPr="006E4781">
              <w:rPr>
                <w:rFonts w:asciiTheme="majorHAnsi" w:hAnsiTheme="majorHAnsi" w:cstheme="minorHAnsi"/>
                <w:bCs/>
                <w:sz w:val="22"/>
                <w:szCs w:val="22"/>
                <w:lang w:eastAsia="ar-SA"/>
              </w:rPr>
              <w:t xml:space="preserve"> im. M. Kopernika w Łodzi.</w:t>
            </w:r>
          </w:p>
        </w:tc>
        <w:tc>
          <w:tcPr>
            <w:tcW w:w="571" w:type="pct"/>
            <w:tcBorders>
              <w:top w:val="single" w:sz="4" w:space="0" w:color="auto"/>
              <w:left w:val="nil"/>
              <w:bottom w:val="single" w:sz="4" w:space="0" w:color="auto"/>
              <w:right w:val="single" w:sz="4" w:space="0" w:color="auto"/>
            </w:tcBorders>
            <w:shd w:val="clear" w:color="000000" w:fill="FFFFFF"/>
          </w:tcPr>
          <w:p w14:paraId="3D740B11"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TAK</w:t>
            </w:r>
          </w:p>
        </w:tc>
        <w:tc>
          <w:tcPr>
            <w:tcW w:w="1056" w:type="pct"/>
            <w:gridSpan w:val="2"/>
            <w:tcBorders>
              <w:top w:val="single" w:sz="4" w:space="0" w:color="auto"/>
              <w:left w:val="nil"/>
              <w:bottom w:val="single" w:sz="4" w:space="0" w:color="auto"/>
              <w:right w:val="single" w:sz="4" w:space="0" w:color="auto"/>
            </w:tcBorders>
            <w:vAlign w:val="center"/>
          </w:tcPr>
          <w:p w14:paraId="27D95CB3"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58C60A7B" w14:textId="77777777" w:rsidR="006E4781" w:rsidRPr="006E4781" w:rsidRDefault="006E4781" w:rsidP="006E4781">
            <w:pPr>
              <w:jc w:val="center"/>
              <w:rPr>
                <w:rFonts w:asciiTheme="majorHAnsi" w:hAnsiTheme="majorHAnsi" w:cstheme="minorHAnsi"/>
                <w:sz w:val="22"/>
                <w:szCs w:val="22"/>
              </w:rPr>
            </w:pPr>
          </w:p>
        </w:tc>
      </w:tr>
      <w:tr w:rsidR="006E4781" w:rsidRPr="006E4781" w14:paraId="29203EBB" w14:textId="77777777" w:rsidTr="006E4781">
        <w:trPr>
          <w:gridAfter w:val="1"/>
          <w:wAfter w:w="120" w:type="pct"/>
          <w:trHeight w:val="308"/>
        </w:trPr>
        <w:tc>
          <w:tcPr>
            <w:tcW w:w="220" w:type="pct"/>
            <w:tcBorders>
              <w:top w:val="single" w:sz="4" w:space="0" w:color="auto"/>
              <w:left w:val="single" w:sz="4" w:space="0" w:color="auto"/>
              <w:bottom w:val="single" w:sz="4" w:space="0" w:color="auto"/>
              <w:right w:val="single" w:sz="4" w:space="0" w:color="auto"/>
            </w:tcBorders>
            <w:vAlign w:val="center"/>
          </w:tcPr>
          <w:p w14:paraId="788C8E2B"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t>14</w:t>
            </w:r>
          </w:p>
        </w:tc>
        <w:tc>
          <w:tcPr>
            <w:tcW w:w="2374" w:type="pct"/>
            <w:tcBorders>
              <w:top w:val="single" w:sz="4" w:space="0" w:color="auto"/>
              <w:left w:val="nil"/>
              <w:bottom w:val="single" w:sz="4" w:space="0" w:color="auto"/>
              <w:right w:val="single" w:sz="4" w:space="0" w:color="auto"/>
            </w:tcBorders>
            <w:shd w:val="clear" w:color="000000" w:fill="FFFFFF"/>
            <w:vAlign w:val="center"/>
          </w:tcPr>
          <w:p w14:paraId="302E6718" w14:textId="02654A39" w:rsidR="006E4781" w:rsidRPr="00D76468" w:rsidRDefault="006E4781" w:rsidP="00D76468">
            <w:pPr>
              <w:rPr>
                <w:rFonts w:asciiTheme="majorHAnsi" w:hAnsiTheme="majorHAnsi" w:cstheme="minorHAnsi"/>
                <w:bCs/>
                <w:iCs/>
                <w:sz w:val="22"/>
                <w:szCs w:val="22"/>
              </w:rPr>
            </w:pPr>
            <w:r w:rsidRPr="006E4781">
              <w:rPr>
                <w:rFonts w:asciiTheme="majorHAnsi" w:hAnsiTheme="majorHAnsi" w:cstheme="minorHAnsi"/>
                <w:bCs/>
                <w:iCs/>
                <w:sz w:val="22"/>
                <w:szCs w:val="22"/>
              </w:rPr>
              <w:t xml:space="preserve">Autoryzowany serwis gwarancyjny świadczony na warunkach z pkt 8 na terenie RP  i autoryzowany  serwis pogwarancyjny świadczony na terenie RP świadczony będzie przez podmiot autoryzowany przez Producenta, świadczący </w:t>
            </w:r>
            <w:r w:rsidRPr="006E4781">
              <w:rPr>
                <w:rFonts w:asciiTheme="majorHAnsi" w:hAnsiTheme="majorHAnsi" w:cstheme="minorHAnsi"/>
                <w:bCs/>
                <w:iCs/>
                <w:sz w:val="22"/>
                <w:szCs w:val="22"/>
              </w:rPr>
              <w:lastRenderedPageBreak/>
              <w:t>usługi w miejscu instalacji sprzętu lub na terenie Polski. Komunikacja z serwisem odbywać się będzie w języku polskim.</w:t>
            </w:r>
          </w:p>
        </w:tc>
        <w:tc>
          <w:tcPr>
            <w:tcW w:w="571" w:type="pct"/>
            <w:tcBorders>
              <w:top w:val="single" w:sz="4" w:space="0" w:color="auto"/>
              <w:left w:val="nil"/>
              <w:bottom w:val="single" w:sz="4" w:space="0" w:color="auto"/>
              <w:right w:val="single" w:sz="4" w:space="0" w:color="auto"/>
            </w:tcBorders>
            <w:shd w:val="clear" w:color="000000" w:fill="FFFFFF"/>
          </w:tcPr>
          <w:p w14:paraId="7F35D47D" w14:textId="77777777" w:rsidR="006E4781" w:rsidRPr="006E4781" w:rsidRDefault="006E4781" w:rsidP="006E4781">
            <w:pPr>
              <w:jc w:val="center"/>
              <w:rPr>
                <w:rFonts w:asciiTheme="majorHAnsi" w:hAnsiTheme="majorHAnsi" w:cstheme="minorHAnsi"/>
                <w:sz w:val="22"/>
                <w:szCs w:val="22"/>
              </w:rPr>
            </w:pPr>
            <w:r w:rsidRPr="006E4781">
              <w:rPr>
                <w:rFonts w:asciiTheme="majorHAnsi" w:hAnsiTheme="majorHAnsi" w:cstheme="minorHAnsi"/>
                <w:sz w:val="22"/>
                <w:szCs w:val="22"/>
              </w:rPr>
              <w:lastRenderedPageBreak/>
              <w:t>TAK</w:t>
            </w:r>
          </w:p>
        </w:tc>
        <w:tc>
          <w:tcPr>
            <w:tcW w:w="1056" w:type="pct"/>
            <w:gridSpan w:val="2"/>
            <w:tcBorders>
              <w:top w:val="single" w:sz="4" w:space="0" w:color="auto"/>
              <w:left w:val="nil"/>
              <w:bottom w:val="single" w:sz="4" w:space="0" w:color="auto"/>
              <w:right w:val="single" w:sz="4" w:space="0" w:color="auto"/>
            </w:tcBorders>
            <w:vAlign w:val="center"/>
          </w:tcPr>
          <w:p w14:paraId="4F25B845" w14:textId="77777777" w:rsidR="006E4781" w:rsidRPr="006E4781" w:rsidRDefault="006E4781" w:rsidP="006E4781">
            <w:pPr>
              <w:rPr>
                <w:rFonts w:asciiTheme="majorHAnsi" w:hAnsiTheme="majorHAnsi" w:cstheme="minorHAnsi"/>
                <w:sz w:val="22"/>
                <w:szCs w:val="22"/>
              </w:rPr>
            </w:pPr>
          </w:p>
        </w:tc>
        <w:tc>
          <w:tcPr>
            <w:tcW w:w="659" w:type="pct"/>
            <w:tcBorders>
              <w:top w:val="single" w:sz="4" w:space="0" w:color="auto"/>
              <w:left w:val="nil"/>
              <w:bottom w:val="single" w:sz="4" w:space="0" w:color="auto"/>
              <w:right w:val="single" w:sz="4" w:space="0" w:color="auto"/>
            </w:tcBorders>
            <w:vAlign w:val="center"/>
          </w:tcPr>
          <w:p w14:paraId="751B0874" w14:textId="77777777" w:rsidR="006E4781" w:rsidRPr="006E4781" w:rsidRDefault="006E4781" w:rsidP="006E4781">
            <w:pPr>
              <w:jc w:val="center"/>
              <w:rPr>
                <w:rFonts w:asciiTheme="majorHAnsi" w:hAnsiTheme="majorHAnsi" w:cstheme="minorHAnsi"/>
                <w:sz w:val="22"/>
                <w:szCs w:val="22"/>
              </w:rPr>
            </w:pPr>
          </w:p>
        </w:tc>
      </w:tr>
    </w:tbl>
    <w:p w14:paraId="305074C4" w14:textId="77777777" w:rsidR="00601AA4" w:rsidRDefault="00601AA4" w:rsidP="00CE0810">
      <w:pPr>
        <w:jc w:val="both"/>
        <w:rPr>
          <w:rFonts w:asciiTheme="majorHAnsi" w:hAnsiTheme="majorHAnsi" w:cstheme="minorHAnsi"/>
          <w:b/>
          <w:bCs/>
          <w:sz w:val="22"/>
          <w:szCs w:val="22"/>
        </w:rPr>
      </w:pPr>
    </w:p>
    <w:p w14:paraId="4C7CBA6A" w14:textId="77777777" w:rsidR="009D4763" w:rsidRDefault="009D4763" w:rsidP="00CE0810">
      <w:pPr>
        <w:jc w:val="both"/>
        <w:rPr>
          <w:rFonts w:asciiTheme="majorHAnsi" w:hAnsiTheme="majorHAnsi" w:cstheme="minorHAnsi"/>
          <w:b/>
          <w:bCs/>
          <w:sz w:val="22"/>
          <w:szCs w:val="22"/>
        </w:rPr>
      </w:pPr>
    </w:p>
    <w:p w14:paraId="22DA90AF" w14:textId="77777777" w:rsidR="009D4763" w:rsidRDefault="009D4763" w:rsidP="00CE0810">
      <w:pPr>
        <w:jc w:val="both"/>
        <w:rPr>
          <w:rFonts w:asciiTheme="majorHAnsi" w:hAnsiTheme="majorHAnsi" w:cstheme="minorHAnsi"/>
          <w:b/>
          <w:bCs/>
          <w:sz w:val="22"/>
          <w:szCs w:val="22"/>
        </w:rPr>
      </w:pPr>
    </w:p>
    <w:p w14:paraId="6E9B9039" w14:textId="77777777" w:rsidR="009D4763" w:rsidRDefault="009D4763" w:rsidP="00CE0810">
      <w:pPr>
        <w:jc w:val="both"/>
        <w:rPr>
          <w:rFonts w:asciiTheme="majorHAnsi" w:hAnsiTheme="majorHAnsi" w:cstheme="minorHAnsi"/>
          <w:b/>
          <w:bCs/>
          <w:sz w:val="22"/>
          <w:szCs w:val="22"/>
        </w:rPr>
      </w:pPr>
    </w:p>
    <w:p w14:paraId="4138C4EA" w14:textId="77777777" w:rsidR="009D4763" w:rsidRDefault="009D4763" w:rsidP="00CE0810">
      <w:pPr>
        <w:jc w:val="both"/>
        <w:rPr>
          <w:rFonts w:asciiTheme="majorHAnsi" w:hAnsiTheme="majorHAnsi" w:cstheme="minorHAnsi"/>
          <w:b/>
          <w:bCs/>
          <w:sz w:val="22"/>
          <w:szCs w:val="22"/>
        </w:rPr>
      </w:pPr>
    </w:p>
    <w:p w14:paraId="70277891" w14:textId="77777777" w:rsidR="009D4763" w:rsidRDefault="009D4763" w:rsidP="00CE0810">
      <w:pPr>
        <w:jc w:val="both"/>
        <w:rPr>
          <w:rFonts w:asciiTheme="majorHAnsi" w:hAnsiTheme="majorHAnsi" w:cstheme="minorHAnsi"/>
          <w:b/>
          <w:bCs/>
          <w:sz w:val="22"/>
          <w:szCs w:val="22"/>
        </w:rPr>
      </w:pPr>
    </w:p>
    <w:p w14:paraId="54F561D6" w14:textId="77777777" w:rsidR="009D4763" w:rsidRDefault="009D4763" w:rsidP="00CE0810">
      <w:pPr>
        <w:jc w:val="both"/>
        <w:rPr>
          <w:rFonts w:asciiTheme="majorHAnsi" w:hAnsiTheme="majorHAnsi" w:cstheme="minorHAnsi"/>
          <w:b/>
          <w:bCs/>
          <w:sz w:val="22"/>
          <w:szCs w:val="22"/>
        </w:rPr>
      </w:pPr>
    </w:p>
    <w:p w14:paraId="64CA2933" w14:textId="77777777" w:rsidR="009D4763" w:rsidRDefault="009D4763" w:rsidP="00CE0810">
      <w:pPr>
        <w:jc w:val="both"/>
        <w:rPr>
          <w:rFonts w:asciiTheme="majorHAnsi" w:hAnsiTheme="majorHAnsi" w:cstheme="minorHAnsi"/>
          <w:b/>
          <w:bCs/>
          <w:sz w:val="22"/>
          <w:szCs w:val="22"/>
        </w:rPr>
      </w:pPr>
    </w:p>
    <w:p w14:paraId="79A117E4" w14:textId="77777777" w:rsidR="009D4763" w:rsidRDefault="009D4763" w:rsidP="00CE0810">
      <w:pPr>
        <w:jc w:val="both"/>
        <w:rPr>
          <w:rFonts w:asciiTheme="majorHAnsi" w:hAnsiTheme="majorHAnsi" w:cstheme="minorHAnsi"/>
          <w:b/>
          <w:bCs/>
          <w:sz w:val="22"/>
          <w:szCs w:val="22"/>
        </w:rPr>
      </w:pPr>
    </w:p>
    <w:p w14:paraId="100BE99F" w14:textId="77777777" w:rsidR="009D4763" w:rsidRDefault="009D4763" w:rsidP="00CE0810">
      <w:pPr>
        <w:jc w:val="both"/>
        <w:rPr>
          <w:rFonts w:asciiTheme="majorHAnsi" w:hAnsiTheme="majorHAnsi" w:cstheme="minorHAnsi"/>
          <w:b/>
          <w:bCs/>
          <w:sz w:val="22"/>
          <w:szCs w:val="22"/>
        </w:rPr>
      </w:pPr>
    </w:p>
    <w:p w14:paraId="20DD79A6" w14:textId="77777777" w:rsidR="009D4763" w:rsidRDefault="009D4763" w:rsidP="00CE0810">
      <w:pPr>
        <w:jc w:val="both"/>
        <w:rPr>
          <w:rFonts w:asciiTheme="majorHAnsi" w:hAnsiTheme="majorHAnsi" w:cstheme="minorHAnsi"/>
          <w:b/>
          <w:bCs/>
          <w:sz w:val="22"/>
          <w:szCs w:val="22"/>
        </w:rPr>
      </w:pPr>
    </w:p>
    <w:p w14:paraId="280956B6" w14:textId="77777777" w:rsidR="009D4763" w:rsidRDefault="009D4763" w:rsidP="00CE0810">
      <w:pPr>
        <w:jc w:val="both"/>
        <w:rPr>
          <w:rFonts w:asciiTheme="majorHAnsi" w:hAnsiTheme="majorHAnsi" w:cstheme="minorHAnsi"/>
          <w:b/>
          <w:bCs/>
          <w:sz w:val="22"/>
          <w:szCs w:val="22"/>
        </w:rPr>
      </w:pPr>
    </w:p>
    <w:p w14:paraId="682374DA" w14:textId="77777777" w:rsidR="009D4763" w:rsidRDefault="009D4763" w:rsidP="00CE0810">
      <w:pPr>
        <w:jc w:val="both"/>
        <w:rPr>
          <w:rFonts w:asciiTheme="majorHAnsi" w:hAnsiTheme="majorHAnsi" w:cstheme="minorHAnsi"/>
          <w:b/>
          <w:bCs/>
          <w:sz w:val="22"/>
          <w:szCs w:val="22"/>
        </w:rPr>
      </w:pPr>
    </w:p>
    <w:p w14:paraId="3A00423C" w14:textId="77777777" w:rsidR="009D4763" w:rsidRDefault="009D4763" w:rsidP="00CE0810">
      <w:pPr>
        <w:jc w:val="both"/>
        <w:rPr>
          <w:rFonts w:asciiTheme="majorHAnsi" w:hAnsiTheme="majorHAnsi" w:cstheme="minorHAnsi"/>
          <w:b/>
          <w:bCs/>
          <w:sz w:val="22"/>
          <w:szCs w:val="22"/>
        </w:rPr>
      </w:pPr>
    </w:p>
    <w:p w14:paraId="26A1C645" w14:textId="77777777" w:rsidR="009D4763" w:rsidRDefault="009D4763" w:rsidP="00CE0810">
      <w:pPr>
        <w:jc w:val="both"/>
        <w:rPr>
          <w:rFonts w:asciiTheme="majorHAnsi" w:hAnsiTheme="majorHAnsi" w:cstheme="minorHAnsi"/>
          <w:b/>
          <w:bCs/>
          <w:sz w:val="22"/>
          <w:szCs w:val="22"/>
        </w:rPr>
      </w:pPr>
    </w:p>
    <w:p w14:paraId="615EC26B" w14:textId="77777777" w:rsidR="009D4763" w:rsidRDefault="009D4763" w:rsidP="00CE0810">
      <w:pPr>
        <w:jc w:val="both"/>
        <w:rPr>
          <w:rFonts w:asciiTheme="majorHAnsi" w:hAnsiTheme="majorHAnsi" w:cstheme="minorHAnsi"/>
          <w:b/>
          <w:bCs/>
          <w:sz w:val="22"/>
          <w:szCs w:val="22"/>
        </w:rPr>
      </w:pPr>
    </w:p>
    <w:p w14:paraId="66E36BFE" w14:textId="77777777" w:rsidR="009D4763" w:rsidRDefault="009D4763" w:rsidP="00CE0810">
      <w:pPr>
        <w:jc w:val="both"/>
        <w:rPr>
          <w:rFonts w:asciiTheme="majorHAnsi" w:hAnsiTheme="majorHAnsi" w:cstheme="minorHAnsi"/>
          <w:b/>
          <w:bCs/>
          <w:sz w:val="22"/>
          <w:szCs w:val="22"/>
        </w:rPr>
      </w:pPr>
    </w:p>
    <w:p w14:paraId="1021E078" w14:textId="77777777" w:rsidR="009D4763" w:rsidRDefault="009D4763" w:rsidP="00CE0810">
      <w:pPr>
        <w:jc w:val="both"/>
        <w:rPr>
          <w:rFonts w:asciiTheme="majorHAnsi" w:hAnsiTheme="majorHAnsi" w:cstheme="minorHAnsi"/>
          <w:b/>
          <w:bCs/>
          <w:sz w:val="22"/>
          <w:szCs w:val="22"/>
        </w:rPr>
      </w:pPr>
    </w:p>
    <w:p w14:paraId="4EAC8848" w14:textId="77777777" w:rsidR="009D4763" w:rsidRDefault="009D4763" w:rsidP="00CE0810">
      <w:pPr>
        <w:jc w:val="both"/>
        <w:rPr>
          <w:rFonts w:asciiTheme="majorHAnsi" w:hAnsiTheme="majorHAnsi" w:cstheme="minorHAnsi"/>
          <w:b/>
          <w:bCs/>
          <w:sz w:val="22"/>
          <w:szCs w:val="22"/>
        </w:rPr>
      </w:pPr>
    </w:p>
    <w:p w14:paraId="13D6FBEE" w14:textId="77777777" w:rsidR="009D4763" w:rsidRDefault="009D4763" w:rsidP="00CE0810">
      <w:pPr>
        <w:jc w:val="both"/>
        <w:rPr>
          <w:rFonts w:asciiTheme="majorHAnsi" w:hAnsiTheme="majorHAnsi" w:cstheme="minorHAnsi"/>
          <w:b/>
          <w:bCs/>
          <w:sz w:val="22"/>
          <w:szCs w:val="22"/>
        </w:rPr>
      </w:pPr>
    </w:p>
    <w:p w14:paraId="3CBE416D" w14:textId="77777777" w:rsidR="009D4763" w:rsidRDefault="009D4763" w:rsidP="00CE0810">
      <w:pPr>
        <w:jc w:val="both"/>
        <w:rPr>
          <w:rFonts w:asciiTheme="majorHAnsi" w:hAnsiTheme="majorHAnsi" w:cstheme="minorHAnsi"/>
          <w:b/>
          <w:bCs/>
          <w:sz w:val="22"/>
          <w:szCs w:val="22"/>
        </w:rPr>
      </w:pPr>
    </w:p>
    <w:p w14:paraId="6D8053D8" w14:textId="77777777" w:rsidR="009D4763" w:rsidRDefault="009D4763" w:rsidP="00CE0810">
      <w:pPr>
        <w:jc w:val="both"/>
        <w:rPr>
          <w:rFonts w:asciiTheme="majorHAnsi" w:hAnsiTheme="majorHAnsi" w:cstheme="minorHAnsi"/>
          <w:b/>
          <w:bCs/>
          <w:sz w:val="22"/>
          <w:szCs w:val="22"/>
        </w:rPr>
      </w:pPr>
    </w:p>
    <w:p w14:paraId="57A14BA1" w14:textId="77777777" w:rsidR="009D4763" w:rsidRDefault="009D4763" w:rsidP="00CE0810">
      <w:pPr>
        <w:jc w:val="both"/>
        <w:rPr>
          <w:rFonts w:asciiTheme="majorHAnsi" w:hAnsiTheme="majorHAnsi" w:cstheme="minorHAnsi"/>
          <w:b/>
          <w:bCs/>
          <w:sz w:val="22"/>
          <w:szCs w:val="22"/>
        </w:rPr>
      </w:pPr>
    </w:p>
    <w:p w14:paraId="4FF12BC9" w14:textId="77777777" w:rsidR="009D4763" w:rsidRDefault="009D4763" w:rsidP="00CE0810">
      <w:pPr>
        <w:jc w:val="both"/>
        <w:rPr>
          <w:rFonts w:asciiTheme="majorHAnsi" w:hAnsiTheme="majorHAnsi" w:cstheme="minorHAnsi"/>
          <w:b/>
          <w:bCs/>
          <w:sz w:val="22"/>
          <w:szCs w:val="22"/>
        </w:rPr>
      </w:pPr>
    </w:p>
    <w:p w14:paraId="406EA7B3" w14:textId="77777777" w:rsidR="009D4763" w:rsidRDefault="009D4763" w:rsidP="00CE0810">
      <w:pPr>
        <w:jc w:val="both"/>
        <w:rPr>
          <w:rFonts w:asciiTheme="majorHAnsi" w:hAnsiTheme="majorHAnsi" w:cstheme="minorHAnsi"/>
          <w:b/>
          <w:bCs/>
          <w:sz w:val="22"/>
          <w:szCs w:val="22"/>
        </w:rPr>
      </w:pPr>
    </w:p>
    <w:p w14:paraId="3AD34DC6" w14:textId="77777777" w:rsidR="009D4763" w:rsidRDefault="009D4763" w:rsidP="00CE0810">
      <w:pPr>
        <w:jc w:val="both"/>
        <w:rPr>
          <w:rFonts w:asciiTheme="majorHAnsi" w:hAnsiTheme="majorHAnsi" w:cstheme="minorHAnsi"/>
          <w:b/>
          <w:bCs/>
          <w:sz w:val="22"/>
          <w:szCs w:val="22"/>
        </w:rPr>
      </w:pPr>
    </w:p>
    <w:p w14:paraId="69F33611" w14:textId="77777777" w:rsidR="009D4763" w:rsidRDefault="009D4763" w:rsidP="00CE0810">
      <w:pPr>
        <w:jc w:val="both"/>
        <w:rPr>
          <w:rFonts w:asciiTheme="majorHAnsi" w:hAnsiTheme="majorHAnsi" w:cstheme="minorHAnsi"/>
          <w:b/>
          <w:bCs/>
          <w:sz w:val="22"/>
          <w:szCs w:val="22"/>
        </w:rPr>
      </w:pPr>
    </w:p>
    <w:sectPr w:rsidR="009D4763" w:rsidSect="00EF6C3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4E483" w14:textId="77777777" w:rsidR="00EF6C37" w:rsidRDefault="00EF6C37" w:rsidP="00EF62FB">
      <w:r>
        <w:separator/>
      </w:r>
    </w:p>
  </w:endnote>
  <w:endnote w:type="continuationSeparator" w:id="0">
    <w:p w14:paraId="735EF41A" w14:textId="77777777" w:rsidR="00EF6C37" w:rsidRDefault="00EF6C37" w:rsidP="00EF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SST Condensed">
    <w:altName w:val="Calibri"/>
    <w:panose1 w:val="00000000000000000000"/>
    <w:charset w:val="EE"/>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rlito">
    <w:altName w:val="Calibri"/>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5F562" w14:textId="77777777" w:rsidR="005F5F54" w:rsidRPr="00EF62FB" w:rsidRDefault="005F5F54" w:rsidP="00EF62FB">
    <w:pPr>
      <w:tabs>
        <w:tab w:val="center" w:pos="4536"/>
        <w:tab w:val="right" w:pos="9639"/>
      </w:tabs>
      <w:suppressAutoHyphens/>
      <w:spacing w:line="100" w:lineRule="atLeast"/>
      <w:jc w:val="right"/>
      <w:rPr>
        <w:szCs w:val="20"/>
        <w:lang w:eastAsia="ar-SA"/>
      </w:rPr>
    </w:pPr>
    <w:r w:rsidRPr="00EF62FB">
      <w:rPr>
        <w:rFonts w:ascii="Cambria" w:hAnsi="Cambria" w:cs="Arial"/>
        <w:b/>
        <w:i/>
        <w:iCs/>
        <w:color w:val="FF0000"/>
        <w:sz w:val="22"/>
        <w:szCs w:val="22"/>
        <w:lang w:eastAsia="ar-SA"/>
      </w:rPr>
      <w:t>Formularz należy podpisać kwalifikowanym podpisem elektronicznym</w:t>
    </w:r>
  </w:p>
  <w:p w14:paraId="198381D4" w14:textId="77777777" w:rsidR="005F5F54" w:rsidRDefault="005F5F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0809C" w14:textId="77777777" w:rsidR="00EF6C37" w:rsidRDefault="00EF6C37" w:rsidP="00EF62FB">
      <w:r>
        <w:separator/>
      </w:r>
    </w:p>
  </w:footnote>
  <w:footnote w:type="continuationSeparator" w:id="0">
    <w:p w14:paraId="123268D0" w14:textId="77777777" w:rsidR="00EF6C37" w:rsidRDefault="00EF6C37" w:rsidP="00EF6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720" w:hanging="360"/>
      </w:pPr>
      <w:rPr>
        <w:rFonts w:ascii="Symbol" w:hAnsi="Symbol" w:cs="Symbol"/>
        <w:lang w:val="pl-PL"/>
      </w:rPr>
    </w:lvl>
  </w:abstractNum>
  <w:abstractNum w:abstractNumId="2" w15:restartNumberingAfterBreak="0">
    <w:nsid w:val="0000000A"/>
    <w:multiLevelType w:val="singleLevel"/>
    <w:tmpl w:val="0000000A"/>
    <w:lvl w:ilvl="0">
      <w:start w:val="1"/>
      <w:numFmt w:val="bullet"/>
      <w:lvlText w:val=""/>
      <w:lvlJc w:val="left"/>
      <w:pPr>
        <w:tabs>
          <w:tab w:val="num" w:pos="0"/>
        </w:tabs>
        <w:ind w:left="720" w:hanging="360"/>
      </w:pPr>
      <w:rPr>
        <w:rFonts w:ascii="Symbol" w:hAnsi="Symbol" w:cs="Symbol" w:hint="default"/>
        <w:sz w:val="22"/>
        <w:szCs w:val="22"/>
        <w:lang w:val="pl-PL"/>
      </w:rPr>
    </w:lvl>
  </w:abstractNum>
  <w:abstractNum w:abstractNumId="3" w15:restartNumberingAfterBreak="0">
    <w:nsid w:val="006C6AF3"/>
    <w:multiLevelType w:val="hybridMultilevel"/>
    <w:tmpl w:val="2DA6C562"/>
    <w:lvl w:ilvl="0" w:tplc="E29627A8">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08C1692"/>
    <w:multiLevelType w:val="multilevel"/>
    <w:tmpl w:val="31FAD27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4B3451"/>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304453"/>
    <w:multiLevelType w:val="multilevel"/>
    <w:tmpl w:val="F26A4B8C"/>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057804C5"/>
    <w:multiLevelType w:val="hybridMultilevel"/>
    <w:tmpl w:val="30442802"/>
    <w:lvl w:ilvl="0" w:tplc="5D8678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9B2CA0"/>
    <w:multiLevelType w:val="hybridMultilevel"/>
    <w:tmpl w:val="40BE49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CD2A8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5DA2D37"/>
    <w:multiLevelType w:val="multilevel"/>
    <w:tmpl w:val="89CA8E7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67C7DE2"/>
    <w:multiLevelType w:val="multilevel"/>
    <w:tmpl w:val="15EC6CAC"/>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79E76D9"/>
    <w:multiLevelType w:val="multilevel"/>
    <w:tmpl w:val="4C40BC68"/>
    <w:lvl w:ilvl="0">
      <w:start w:val="1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93609D6"/>
    <w:multiLevelType w:val="hybridMultilevel"/>
    <w:tmpl w:val="6F965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A08125D"/>
    <w:multiLevelType w:val="hybridMultilevel"/>
    <w:tmpl w:val="50CC235C"/>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B4A5983"/>
    <w:multiLevelType w:val="hybridMultilevel"/>
    <w:tmpl w:val="634E2690"/>
    <w:lvl w:ilvl="0" w:tplc="E918D2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223340"/>
    <w:multiLevelType w:val="hybridMultilevel"/>
    <w:tmpl w:val="A6B2AC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DD25D9D"/>
    <w:multiLevelType w:val="multilevel"/>
    <w:tmpl w:val="3D44BB54"/>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8" w15:restartNumberingAfterBreak="0">
    <w:nsid w:val="0E411416"/>
    <w:multiLevelType w:val="multilevel"/>
    <w:tmpl w:val="9F0643E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9" w15:restartNumberingAfterBreak="0">
    <w:nsid w:val="10664949"/>
    <w:multiLevelType w:val="hybridMultilevel"/>
    <w:tmpl w:val="3ABA42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2492464"/>
    <w:multiLevelType w:val="multilevel"/>
    <w:tmpl w:val="8B96A286"/>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13170F4B"/>
    <w:multiLevelType w:val="multilevel"/>
    <w:tmpl w:val="A290131A"/>
    <w:lvl w:ilvl="0">
      <w:start w:val="2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1326565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3BC358F"/>
    <w:multiLevelType w:val="hybridMultilevel"/>
    <w:tmpl w:val="3F40D5CC"/>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4EC4359"/>
    <w:multiLevelType w:val="multilevel"/>
    <w:tmpl w:val="E4809348"/>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172A4B9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8663F4A"/>
    <w:multiLevelType w:val="multilevel"/>
    <w:tmpl w:val="9C2CD084"/>
    <w:lvl w:ilvl="0">
      <w:start w:val="1"/>
      <w:numFmt w:val="decimal"/>
      <w:lvlText w:val="%1."/>
      <w:lvlJc w:val="left"/>
      <w:pPr>
        <w:ind w:left="710" w:hanging="284"/>
      </w:pPr>
      <w:rPr>
        <w:rFonts w:hint="default"/>
        <w:b w:val="0"/>
        <w:i w:val="0"/>
        <w:color w:val="auto"/>
        <w:sz w:val="18"/>
        <w:szCs w:val="20"/>
      </w:rPr>
    </w:lvl>
    <w:lvl w:ilvl="1">
      <w:start w:val="1"/>
      <w:numFmt w:val="lowerLetter"/>
      <w:lvlText w:val="%2."/>
      <w:lvlJc w:val="left"/>
      <w:pPr>
        <w:ind w:left="1440" w:hanging="360"/>
      </w:pPr>
      <w:rPr>
        <w:rFonts w:hint="default"/>
      </w:rPr>
    </w:lvl>
    <w:lvl w:ilvl="2">
      <w:start w:val="1"/>
      <w:numFmt w:val="lowerRoman"/>
      <w:lvlText w:val="%3."/>
      <w:lvlJc w:val="right"/>
      <w:pPr>
        <w:ind w:left="2161"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1" w:hanging="180"/>
      </w:pPr>
      <w:rPr>
        <w:rFonts w:hint="default"/>
      </w:rPr>
    </w:lvl>
  </w:abstractNum>
  <w:abstractNum w:abstractNumId="27" w15:restartNumberingAfterBreak="0">
    <w:nsid w:val="1AF0219E"/>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BAB30D0"/>
    <w:multiLevelType w:val="hybridMultilevel"/>
    <w:tmpl w:val="5AA83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CCA39A4"/>
    <w:multiLevelType w:val="hybridMultilevel"/>
    <w:tmpl w:val="25BAB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CFE03F1"/>
    <w:multiLevelType w:val="multilevel"/>
    <w:tmpl w:val="C42C425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1D254F4B"/>
    <w:multiLevelType w:val="hybridMultilevel"/>
    <w:tmpl w:val="635C2B7E"/>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E2F3411"/>
    <w:multiLevelType w:val="hybridMultilevel"/>
    <w:tmpl w:val="58287FB0"/>
    <w:lvl w:ilvl="0" w:tplc="B91CE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6236B9"/>
    <w:multiLevelType w:val="hybridMultilevel"/>
    <w:tmpl w:val="C0D2D662"/>
    <w:lvl w:ilvl="0" w:tplc="7AA8FF0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251BA2"/>
    <w:multiLevelType w:val="multilevel"/>
    <w:tmpl w:val="A49EBC1C"/>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22793AFE"/>
    <w:multiLevelType w:val="multilevel"/>
    <w:tmpl w:val="BA166F88"/>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6" w15:restartNumberingAfterBreak="0">
    <w:nsid w:val="25020656"/>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6B5159"/>
    <w:multiLevelType w:val="hybridMultilevel"/>
    <w:tmpl w:val="73805338"/>
    <w:lvl w:ilvl="0" w:tplc="12406C48">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96F3A8A"/>
    <w:multiLevelType w:val="hybridMultilevel"/>
    <w:tmpl w:val="2620237A"/>
    <w:lvl w:ilvl="0" w:tplc="165E8F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A6F1E34"/>
    <w:multiLevelType w:val="multilevel"/>
    <w:tmpl w:val="AFF61AC6"/>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2B0B0A03"/>
    <w:multiLevelType w:val="multilevel"/>
    <w:tmpl w:val="6CA0D334"/>
    <w:lvl w:ilvl="0">
      <w:start w:val="2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2B157745"/>
    <w:multiLevelType w:val="hybridMultilevel"/>
    <w:tmpl w:val="B5309A78"/>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F157FE1"/>
    <w:multiLevelType w:val="hybridMultilevel"/>
    <w:tmpl w:val="E9447316"/>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F9D65FC"/>
    <w:multiLevelType w:val="multilevel"/>
    <w:tmpl w:val="66A8C71E"/>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2FC601D6"/>
    <w:multiLevelType w:val="hybridMultilevel"/>
    <w:tmpl w:val="2CF2864A"/>
    <w:lvl w:ilvl="0" w:tplc="0000000A">
      <w:start w:val="1"/>
      <w:numFmt w:val="bullet"/>
      <w:lvlText w:val=""/>
      <w:lvlJc w:val="left"/>
      <w:pPr>
        <w:tabs>
          <w:tab w:val="num" w:pos="-360"/>
        </w:tabs>
        <w:ind w:left="360" w:hanging="360"/>
      </w:pPr>
      <w:rPr>
        <w:rFonts w:ascii="Symbol" w:hAnsi="Symbol" w:cs="Symbol" w:hint="default"/>
        <w:sz w:val="22"/>
        <w:szCs w:val="22"/>
        <w:lang w:val="pl-P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34D934DA"/>
    <w:multiLevelType w:val="multilevel"/>
    <w:tmpl w:val="7B944536"/>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35466FD5"/>
    <w:multiLevelType w:val="hybridMultilevel"/>
    <w:tmpl w:val="0C58F296"/>
    <w:lvl w:ilvl="0" w:tplc="65865316">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5BB0E3F"/>
    <w:multiLevelType w:val="hybridMultilevel"/>
    <w:tmpl w:val="81C4A5A4"/>
    <w:lvl w:ilvl="0" w:tplc="FFFFFFFF">
      <w:start w:val="1"/>
      <w:numFmt w:val="decimal"/>
      <w:lvlText w:val="%1."/>
      <w:lvlJc w:val="left"/>
      <w:pPr>
        <w:ind w:left="643"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6871C83"/>
    <w:multiLevelType w:val="hybridMultilevel"/>
    <w:tmpl w:val="E8FC9A9E"/>
    <w:lvl w:ilvl="0" w:tplc="1EB0996A">
      <w:numFmt w:val="bullet"/>
      <w:suff w:val="space"/>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37A61D6C"/>
    <w:multiLevelType w:val="hybridMultilevel"/>
    <w:tmpl w:val="73805338"/>
    <w:lvl w:ilvl="0" w:tplc="FFFFFFFF">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8D170F8"/>
    <w:multiLevelType w:val="hybridMultilevel"/>
    <w:tmpl w:val="5C022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AE77F35"/>
    <w:multiLevelType w:val="multilevel"/>
    <w:tmpl w:val="DC4CD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3EE51469"/>
    <w:multiLevelType w:val="multilevel"/>
    <w:tmpl w:val="6098FAA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3F34012E"/>
    <w:multiLevelType w:val="hybridMultilevel"/>
    <w:tmpl w:val="FE162E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FEF7935"/>
    <w:multiLevelType w:val="hybridMultilevel"/>
    <w:tmpl w:val="884E91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45C34E6"/>
    <w:multiLevelType w:val="multilevel"/>
    <w:tmpl w:val="55C874D4"/>
    <w:lvl w:ilvl="0">
      <w:start w:val="2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45DC4208"/>
    <w:multiLevelType w:val="multilevel"/>
    <w:tmpl w:val="E606283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60C02E8"/>
    <w:multiLevelType w:val="multilevel"/>
    <w:tmpl w:val="4D145C7C"/>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61C6780"/>
    <w:multiLevelType w:val="hybridMultilevel"/>
    <w:tmpl w:val="5C022BD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A445EE5"/>
    <w:multiLevelType w:val="multilevel"/>
    <w:tmpl w:val="A524CB46"/>
    <w:lvl w:ilvl="0">
      <w:start w:val="2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B5D0046"/>
    <w:multiLevelType w:val="hybridMultilevel"/>
    <w:tmpl w:val="1CB834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BDE5A6F"/>
    <w:multiLevelType w:val="hybridMultilevel"/>
    <w:tmpl w:val="521ED1BC"/>
    <w:lvl w:ilvl="0" w:tplc="D4AA1732">
      <w:start w:val="7"/>
      <w:numFmt w:val="upperRoman"/>
      <w:lvlText w:val="%1."/>
      <w:lvlJc w:val="left"/>
      <w:pPr>
        <w:ind w:left="1800" w:hanging="72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4C273154"/>
    <w:multiLevelType w:val="multilevel"/>
    <w:tmpl w:val="30629484"/>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4FB4656A"/>
    <w:multiLevelType w:val="hybridMultilevel"/>
    <w:tmpl w:val="86A255E0"/>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FE71C11"/>
    <w:multiLevelType w:val="multilevel"/>
    <w:tmpl w:val="DD34CC78"/>
    <w:lvl w:ilvl="0">
      <w:start w:val="1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509951E7"/>
    <w:multiLevelType w:val="multilevel"/>
    <w:tmpl w:val="B6D81D40"/>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5227669D"/>
    <w:multiLevelType w:val="hybridMultilevel"/>
    <w:tmpl w:val="1A86E1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4297C1B"/>
    <w:multiLevelType w:val="multilevel"/>
    <w:tmpl w:val="DE3AD19E"/>
    <w:lvl w:ilvl="0">
      <w:start w:val="2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43C504E"/>
    <w:multiLevelType w:val="hybridMultilevel"/>
    <w:tmpl w:val="1EF63E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4423152"/>
    <w:multiLevelType w:val="hybridMultilevel"/>
    <w:tmpl w:val="B6F0BC02"/>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548C3E14"/>
    <w:multiLevelType w:val="hybridMultilevel"/>
    <w:tmpl w:val="ACBC268A"/>
    <w:lvl w:ilvl="0" w:tplc="92CC37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7E11EF7"/>
    <w:multiLevelType w:val="hybridMultilevel"/>
    <w:tmpl w:val="5182499E"/>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9E86229"/>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DB82389"/>
    <w:multiLevelType w:val="multilevel"/>
    <w:tmpl w:val="CF58D79A"/>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5E4F367B"/>
    <w:multiLevelType w:val="hybridMultilevel"/>
    <w:tmpl w:val="A6F47F8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4491BCB"/>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61A342E"/>
    <w:multiLevelType w:val="multilevel"/>
    <w:tmpl w:val="F468DD4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673D61F4"/>
    <w:multiLevelType w:val="multilevel"/>
    <w:tmpl w:val="24D8DAFA"/>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8" w15:restartNumberingAfterBreak="0">
    <w:nsid w:val="68C8090B"/>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8DD27F9"/>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A3247D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F7A72AA"/>
    <w:multiLevelType w:val="hybridMultilevel"/>
    <w:tmpl w:val="BA40D1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20612A4"/>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6846C58"/>
    <w:multiLevelType w:val="multilevel"/>
    <w:tmpl w:val="6B1CA56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4" w15:restartNumberingAfterBreak="0">
    <w:nsid w:val="782C77F2"/>
    <w:multiLevelType w:val="hybridMultilevel"/>
    <w:tmpl w:val="7F904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93E1CDF"/>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C6A33D9"/>
    <w:multiLevelType w:val="multilevel"/>
    <w:tmpl w:val="B90473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7D322B79"/>
    <w:multiLevelType w:val="hybridMultilevel"/>
    <w:tmpl w:val="A72852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8" w15:restartNumberingAfterBreak="0">
    <w:nsid w:val="7E0A0FBA"/>
    <w:multiLevelType w:val="hybridMultilevel"/>
    <w:tmpl w:val="269EEB7C"/>
    <w:lvl w:ilvl="0" w:tplc="963E59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7690392">
    <w:abstractNumId w:val="13"/>
  </w:num>
  <w:num w:numId="2" w16cid:durableId="1733649146">
    <w:abstractNumId w:val="26"/>
  </w:num>
  <w:num w:numId="3" w16cid:durableId="366681696">
    <w:abstractNumId w:val="84"/>
  </w:num>
  <w:num w:numId="4" w16cid:durableId="1980573529">
    <w:abstractNumId w:val="33"/>
  </w:num>
  <w:num w:numId="5" w16cid:durableId="301540573">
    <w:abstractNumId w:val="3"/>
  </w:num>
  <w:num w:numId="6" w16cid:durableId="1303079493">
    <w:abstractNumId w:val="36"/>
  </w:num>
  <w:num w:numId="7" w16cid:durableId="1957058578">
    <w:abstractNumId w:val="27"/>
  </w:num>
  <w:num w:numId="8" w16cid:durableId="1826048986">
    <w:abstractNumId w:val="48"/>
  </w:num>
  <w:num w:numId="9" w16cid:durableId="1098253780">
    <w:abstractNumId w:val="5"/>
  </w:num>
  <w:num w:numId="10" w16cid:durableId="2043089410">
    <w:abstractNumId w:val="22"/>
  </w:num>
  <w:num w:numId="11" w16cid:durableId="1070345068">
    <w:abstractNumId w:val="82"/>
  </w:num>
  <w:num w:numId="12" w16cid:durableId="1162548060">
    <w:abstractNumId w:val="80"/>
  </w:num>
  <w:num w:numId="13" w16cid:durableId="249123888">
    <w:abstractNumId w:val="85"/>
  </w:num>
  <w:num w:numId="14" w16cid:durableId="1549605637">
    <w:abstractNumId w:val="66"/>
  </w:num>
  <w:num w:numId="15" w16cid:durableId="1937058654">
    <w:abstractNumId w:val="9"/>
  </w:num>
  <w:num w:numId="16" w16cid:durableId="1560432488">
    <w:abstractNumId w:val="72"/>
  </w:num>
  <w:num w:numId="17" w16cid:durableId="236325490">
    <w:abstractNumId w:val="25"/>
  </w:num>
  <w:num w:numId="18" w16cid:durableId="1130974252">
    <w:abstractNumId w:val="60"/>
  </w:num>
  <w:num w:numId="19" w16cid:durableId="10305865">
    <w:abstractNumId w:val="75"/>
  </w:num>
  <w:num w:numId="20" w16cid:durableId="1239293891">
    <w:abstractNumId w:val="19"/>
  </w:num>
  <w:num w:numId="21" w16cid:durableId="1859074620">
    <w:abstractNumId w:val="16"/>
  </w:num>
  <w:num w:numId="22" w16cid:durableId="2044280440">
    <w:abstractNumId w:val="28"/>
  </w:num>
  <w:num w:numId="23" w16cid:durableId="873277082">
    <w:abstractNumId w:val="1"/>
  </w:num>
  <w:num w:numId="24" w16cid:durableId="150490446">
    <w:abstractNumId w:val="44"/>
  </w:num>
  <w:num w:numId="25" w16cid:durableId="930091110">
    <w:abstractNumId w:val="0"/>
  </w:num>
  <w:num w:numId="26" w16cid:durableId="1966080770">
    <w:abstractNumId w:val="2"/>
  </w:num>
  <w:num w:numId="27" w16cid:durableId="531302550">
    <w:abstractNumId w:val="71"/>
  </w:num>
  <w:num w:numId="28" w16cid:durableId="713315975">
    <w:abstractNumId w:val="14"/>
  </w:num>
  <w:num w:numId="29" w16cid:durableId="1268002568">
    <w:abstractNumId w:val="69"/>
  </w:num>
  <w:num w:numId="30" w16cid:durableId="1622150684">
    <w:abstractNumId w:val="42"/>
  </w:num>
  <w:num w:numId="31" w16cid:durableId="768623634">
    <w:abstractNumId w:val="74"/>
  </w:num>
  <w:num w:numId="32" w16cid:durableId="926428822">
    <w:abstractNumId w:val="50"/>
  </w:num>
  <w:num w:numId="33" w16cid:durableId="1959141151">
    <w:abstractNumId w:val="63"/>
  </w:num>
  <w:num w:numId="34" w16cid:durableId="786923491">
    <w:abstractNumId w:val="23"/>
  </w:num>
  <w:num w:numId="35" w16cid:durableId="236139092">
    <w:abstractNumId w:val="41"/>
  </w:num>
  <w:num w:numId="36" w16cid:durableId="109012491">
    <w:abstractNumId w:val="31"/>
  </w:num>
  <w:num w:numId="37" w16cid:durableId="54551346">
    <w:abstractNumId w:val="47"/>
  </w:num>
  <w:num w:numId="38" w16cid:durableId="1154564729">
    <w:abstractNumId w:val="58"/>
  </w:num>
  <w:num w:numId="39" w16cid:durableId="1449085929">
    <w:abstractNumId w:val="37"/>
  </w:num>
  <w:num w:numId="40" w16cid:durableId="1732464654">
    <w:abstractNumId w:val="87"/>
  </w:num>
  <w:num w:numId="41" w16cid:durableId="1732607764">
    <w:abstractNumId w:val="49"/>
  </w:num>
  <w:num w:numId="42" w16cid:durableId="2143886860">
    <w:abstractNumId w:val="78"/>
  </w:num>
  <w:num w:numId="43" w16cid:durableId="2040936927">
    <w:abstractNumId w:val="79"/>
  </w:num>
  <w:num w:numId="44" w16cid:durableId="1902253167">
    <w:abstractNumId w:val="29"/>
  </w:num>
  <w:num w:numId="45" w16cid:durableId="61418070">
    <w:abstractNumId w:val="81"/>
  </w:num>
  <w:num w:numId="46" w16cid:durableId="1622957555">
    <w:abstractNumId w:val="8"/>
  </w:num>
  <w:num w:numId="47" w16cid:durableId="120856857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8455262">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4350004">
    <w:abstractNumId w:val="7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02325184">
    <w:abstractNumId w:val="5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4736931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98490721">
    <w:abstractNumId w:val="5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10002404">
    <w:abstractNumId w:val="6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3064731">
    <w:abstractNumId w:val="5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9646501">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708843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14420641">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17386637">
    <w:abstractNumId w:val="2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79190138">
    <w:abstractNumId w:val="6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430337">
    <w:abstractNumId w:val="3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73203196">
    <w:abstractNumId w:val="4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13779563">
    <w:abstractNumId w:val="1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07053188">
    <w:abstractNumId w:val="7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00878801">
    <w:abstractNumId w:val="6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45270484">
    <w:abstractNumId w:val="2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08075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69626418">
    <w:abstractNumId w:val="8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6372172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7815463">
    <w:abstractNumId w:val="7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7143535">
    <w:abstractNumId w:val="3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84786379">
    <w:abstractNumId w:val="6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00887320">
    <w:abstractNumId w:val="5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58047247">
    <w:abstractNumId w:val="2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734699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4638366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26325350">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03831509">
    <w:abstractNumId w:val="5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657302536">
    <w:abstractNumId w:val="4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14111134">
    <w:abstractNumId w:val="54"/>
  </w:num>
  <w:num w:numId="80" w16cid:durableId="232860642">
    <w:abstractNumId w:val="46"/>
  </w:num>
  <w:num w:numId="81" w16cid:durableId="1990867076">
    <w:abstractNumId w:val="68"/>
  </w:num>
  <w:num w:numId="82" w16cid:durableId="380905892">
    <w:abstractNumId w:val="53"/>
  </w:num>
  <w:num w:numId="83" w16cid:durableId="1568491615">
    <w:abstractNumId w:val="38"/>
  </w:num>
  <w:num w:numId="84" w16cid:durableId="71706835">
    <w:abstractNumId w:val="70"/>
  </w:num>
  <w:num w:numId="85" w16cid:durableId="1499922545">
    <w:abstractNumId w:val="15"/>
  </w:num>
  <w:num w:numId="86" w16cid:durableId="1071318552">
    <w:abstractNumId w:val="61"/>
  </w:num>
  <w:num w:numId="87" w16cid:durableId="319504671">
    <w:abstractNumId w:val="88"/>
  </w:num>
  <w:num w:numId="88" w16cid:durableId="548810375">
    <w:abstractNumId w:val="32"/>
  </w:num>
  <w:num w:numId="89" w16cid:durableId="6517151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F52"/>
    <w:rsid w:val="00032633"/>
    <w:rsid w:val="000326A8"/>
    <w:rsid w:val="000352C8"/>
    <w:rsid w:val="0004082B"/>
    <w:rsid w:val="000430DD"/>
    <w:rsid w:val="00044396"/>
    <w:rsid w:val="00065854"/>
    <w:rsid w:val="0007088E"/>
    <w:rsid w:val="00074556"/>
    <w:rsid w:val="00077250"/>
    <w:rsid w:val="000A4636"/>
    <w:rsid w:val="000A49F8"/>
    <w:rsid w:val="000A66E5"/>
    <w:rsid w:val="000A6993"/>
    <w:rsid w:val="000A7862"/>
    <w:rsid w:val="000D0AD0"/>
    <w:rsid w:val="000E67A6"/>
    <w:rsid w:val="000F4DA4"/>
    <w:rsid w:val="00102BE5"/>
    <w:rsid w:val="00105076"/>
    <w:rsid w:val="0012048D"/>
    <w:rsid w:val="00125D86"/>
    <w:rsid w:val="00130A48"/>
    <w:rsid w:val="00135993"/>
    <w:rsid w:val="0014449E"/>
    <w:rsid w:val="001867CF"/>
    <w:rsid w:val="001D5EC0"/>
    <w:rsid w:val="001E2B0C"/>
    <w:rsid w:val="001E7044"/>
    <w:rsid w:val="0020033D"/>
    <w:rsid w:val="00200F03"/>
    <w:rsid w:val="00216350"/>
    <w:rsid w:val="0021763B"/>
    <w:rsid w:val="00226B3A"/>
    <w:rsid w:val="002372F7"/>
    <w:rsid w:val="00245F52"/>
    <w:rsid w:val="00282DC3"/>
    <w:rsid w:val="0028357C"/>
    <w:rsid w:val="00297D3E"/>
    <w:rsid w:val="002A7E0E"/>
    <w:rsid w:val="002B11E4"/>
    <w:rsid w:val="002D21EA"/>
    <w:rsid w:val="002E1518"/>
    <w:rsid w:val="003043B8"/>
    <w:rsid w:val="003154C3"/>
    <w:rsid w:val="003170D3"/>
    <w:rsid w:val="00322BEF"/>
    <w:rsid w:val="0032460B"/>
    <w:rsid w:val="00324B5B"/>
    <w:rsid w:val="003273D6"/>
    <w:rsid w:val="00331157"/>
    <w:rsid w:val="00332682"/>
    <w:rsid w:val="00387E91"/>
    <w:rsid w:val="003A26B8"/>
    <w:rsid w:val="003D30F5"/>
    <w:rsid w:val="003D4FD0"/>
    <w:rsid w:val="003D6DB2"/>
    <w:rsid w:val="003F00E1"/>
    <w:rsid w:val="003F2D4B"/>
    <w:rsid w:val="003F6900"/>
    <w:rsid w:val="00400105"/>
    <w:rsid w:val="004065F5"/>
    <w:rsid w:val="00406B67"/>
    <w:rsid w:val="00407BAD"/>
    <w:rsid w:val="00420DC5"/>
    <w:rsid w:val="004215C3"/>
    <w:rsid w:val="004429BF"/>
    <w:rsid w:val="004677CE"/>
    <w:rsid w:val="004822F8"/>
    <w:rsid w:val="00484187"/>
    <w:rsid w:val="00484570"/>
    <w:rsid w:val="0048702E"/>
    <w:rsid w:val="00492DB9"/>
    <w:rsid w:val="004B1F46"/>
    <w:rsid w:val="004C51BE"/>
    <w:rsid w:val="004E0B2A"/>
    <w:rsid w:val="004E1C3F"/>
    <w:rsid w:val="004E674A"/>
    <w:rsid w:val="004F19BE"/>
    <w:rsid w:val="004F77C7"/>
    <w:rsid w:val="00515190"/>
    <w:rsid w:val="00515A4A"/>
    <w:rsid w:val="00521BC2"/>
    <w:rsid w:val="00523797"/>
    <w:rsid w:val="00526B91"/>
    <w:rsid w:val="00543DCB"/>
    <w:rsid w:val="00567701"/>
    <w:rsid w:val="00567BF3"/>
    <w:rsid w:val="00575084"/>
    <w:rsid w:val="00581ED9"/>
    <w:rsid w:val="0058318B"/>
    <w:rsid w:val="00590777"/>
    <w:rsid w:val="005A0D34"/>
    <w:rsid w:val="005A55F7"/>
    <w:rsid w:val="005C044B"/>
    <w:rsid w:val="005D5794"/>
    <w:rsid w:val="005D6934"/>
    <w:rsid w:val="005F5F54"/>
    <w:rsid w:val="00601AA4"/>
    <w:rsid w:val="00606F23"/>
    <w:rsid w:val="00633E5B"/>
    <w:rsid w:val="006574AB"/>
    <w:rsid w:val="00664042"/>
    <w:rsid w:val="00666973"/>
    <w:rsid w:val="006978C9"/>
    <w:rsid w:val="006A2D86"/>
    <w:rsid w:val="006E4781"/>
    <w:rsid w:val="006E7C16"/>
    <w:rsid w:val="007047EA"/>
    <w:rsid w:val="007147DC"/>
    <w:rsid w:val="0075139F"/>
    <w:rsid w:val="00752E8B"/>
    <w:rsid w:val="00770C77"/>
    <w:rsid w:val="00776AEE"/>
    <w:rsid w:val="0079304B"/>
    <w:rsid w:val="0079571E"/>
    <w:rsid w:val="007C0D7A"/>
    <w:rsid w:val="00823431"/>
    <w:rsid w:val="00832890"/>
    <w:rsid w:val="0086124F"/>
    <w:rsid w:val="0086754A"/>
    <w:rsid w:val="00894121"/>
    <w:rsid w:val="00894774"/>
    <w:rsid w:val="008B5141"/>
    <w:rsid w:val="008C6680"/>
    <w:rsid w:val="008F1AEC"/>
    <w:rsid w:val="00925F4A"/>
    <w:rsid w:val="009362C4"/>
    <w:rsid w:val="009451C8"/>
    <w:rsid w:val="00950FC1"/>
    <w:rsid w:val="00967733"/>
    <w:rsid w:val="009706A7"/>
    <w:rsid w:val="00985A9C"/>
    <w:rsid w:val="00987AFF"/>
    <w:rsid w:val="009C2BCD"/>
    <w:rsid w:val="009D1716"/>
    <w:rsid w:val="009D4763"/>
    <w:rsid w:val="00A03463"/>
    <w:rsid w:val="00A12911"/>
    <w:rsid w:val="00A155E4"/>
    <w:rsid w:val="00A27AA9"/>
    <w:rsid w:val="00A6653A"/>
    <w:rsid w:val="00A67E29"/>
    <w:rsid w:val="00A72E85"/>
    <w:rsid w:val="00A753AE"/>
    <w:rsid w:val="00A96476"/>
    <w:rsid w:val="00AB3A8F"/>
    <w:rsid w:val="00AC4023"/>
    <w:rsid w:val="00B078D8"/>
    <w:rsid w:val="00B40A4F"/>
    <w:rsid w:val="00B44033"/>
    <w:rsid w:val="00B61689"/>
    <w:rsid w:val="00B745CE"/>
    <w:rsid w:val="00B8211C"/>
    <w:rsid w:val="00B92A84"/>
    <w:rsid w:val="00B952F9"/>
    <w:rsid w:val="00BC15D8"/>
    <w:rsid w:val="00BE1E99"/>
    <w:rsid w:val="00BF3771"/>
    <w:rsid w:val="00C41D63"/>
    <w:rsid w:val="00C468A1"/>
    <w:rsid w:val="00C5450B"/>
    <w:rsid w:val="00C5673C"/>
    <w:rsid w:val="00C70366"/>
    <w:rsid w:val="00C730E0"/>
    <w:rsid w:val="00C84A14"/>
    <w:rsid w:val="00C9632B"/>
    <w:rsid w:val="00CC3541"/>
    <w:rsid w:val="00CE0810"/>
    <w:rsid w:val="00CE71C9"/>
    <w:rsid w:val="00D21A53"/>
    <w:rsid w:val="00D25701"/>
    <w:rsid w:val="00D3581A"/>
    <w:rsid w:val="00D40035"/>
    <w:rsid w:val="00D4427A"/>
    <w:rsid w:val="00D56CF4"/>
    <w:rsid w:val="00D62870"/>
    <w:rsid w:val="00D63292"/>
    <w:rsid w:val="00D654B5"/>
    <w:rsid w:val="00D7192C"/>
    <w:rsid w:val="00D76468"/>
    <w:rsid w:val="00D84E0F"/>
    <w:rsid w:val="00DC4498"/>
    <w:rsid w:val="00DE56C8"/>
    <w:rsid w:val="00DE6C1B"/>
    <w:rsid w:val="00E01604"/>
    <w:rsid w:val="00E2262D"/>
    <w:rsid w:val="00E45235"/>
    <w:rsid w:val="00E83C8E"/>
    <w:rsid w:val="00EB599D"/>
    <w:rsid w:val="00EF62FB"/>
    <w:rsid w:val="00EF6C37"/>
    <w:rsid w:val="00F2600D"/>
    <w:rsid w:val="00F350D8"/>
    <w:rsid w:val="00F5616C"/>
    <w:rsid w:val="00F60E85"/>
    <w:rsid w:val="00F64A7B"/>
    <w:rsid w:val="00F81916"/>
    <w:rsid w:val="00F82033"/>
    <w:rsid w:val="00F8548C"/>
    <w:rsid w:val="00FA4CF1"/>
    <w:rsid w:val="00FC5C07"/>
    <w:rsid w:val="00FE2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0C99"/>
  <w15:docId w15:val="{112CA02B-EA25-4735-886F-1DE2997F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5F5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664042"/>
    <w:pPr>
      <w:keepNext/>
      <w:outlineLvl w:val="0"/>
    </w:pPr>
    <w:rPr>
      <w:lang w:val="x-none" w:eastAsia="x-none"/>
    </w:rPr>
  </w:style>
  <w:style w:type="paragraph" w:styleId="Nagwek2">
    <w:name w:val="heading 2"/>
    <w:basedOn w:val="Normalny"/>
    <w:link w:val="Nagwek2Znak"/>
    <w:uiPriority w:val="9"/>
    <w:qFormat/>
    <w:rsid w:val="009D4763"/>
    <w:pPr>
      <w:spacing w:before="100" w:beforeAutospacing="1" w:after="100" w:afterAutospacing="1"/>
      <w:outlineLvl w:val="1"/>
    </w:pPr>
    <w:rPr>
      <w:b/>
      <w:bCs/>
      <w:sz w:val="36"/>
      <w:szCs w:val="36"/>
    </w:rPr>
  </w:style>
  <w:style w:type="paragraph" w:styleId="Nagwek4">
    <w:name w:val="heading 4"/>
    <w:basedOn w:val="Normalny"/>
    <w:next w:val="Normalny"/>
    <w:link w:val="Nagwek4Znak"/>
    <w:uiPriority w:val="9"/>
    <w:semiHidden/>
    <w:unhideWhenUsed/>
    <w:qFormat/>
    <w:rsid w:val="009D4763"/>
    <w:pPr>
      <w:keepNext/>
      <w:spacing w:before="240" w:after="60"/>
      <w:outlineLvl w:val="3"/>
    </w:pPr>
    <w:rPr>
      <w:rFonts w:ascii="Calibri" w:hAnsi="Calibri"/>
      <w:b/>
      <w:bCs/>
      <w:sz w:val="28"/>
      <w:szCs w:val="28"/>
    </w:rPr>
  </w:style>
  <w:style w:type="paragraph" w:styleId="Nagwek6">
    <w:name w:val="heading 6"/>
    <w:basedOn w:val="Normalny"/>
    <w:next w:val="Normalny"/>
    <w:link w:val="Nagwek6Znak"/>
    <w:uiPriority w:val="9"/>
    <w:semiHidden/>
    <w:unhideWhenUsed/>
    <w:qFormat/>
    <w:rsid w:val="009D4763"/>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Regulacje,definicje,moj body text,numerowany,wypunktowanie,bt,b,(F2),Char Znak"/>
    <w:basedOn w:val="Normalny"/>
    <w:link w:val="TekstpodstawowyZnak1"/>
    <w:qFormat/>
    <w:rsid w:val="00245F52"/>
    <w:pPr>
      <w:jc w:val="both"/>
    </w:pPr>
    <w:rPr>
      <w:rFonts w:ascii="Arial" w:hAnsi="Arial"/>
      <w:szCs w:val="20"/>
    </w:rPr>
  </w:style>
  <w:style w:type="character" w:customStyle="1" w:styleId="TekstpodstawowyZnak">
    <w:name w:val="Tekst podstawowy Znak"/>
    <w:aliases w:val="Regulacje Znak1,definicje Znak1,moj body text Znak1,numerowany Znak1,wypunktowanie Znak1,bt Znak1,b Znak1,(F2) Znak1,Char Znak Znak1"/>
    <w:basedOn w:val="Domylnaczcionkaakapitu"/>
    <w:rsid w:val="00245F52"/>
    <w:rPr>
      <w:rFonts w:ascii="Times New Roman" w:eastAsia="Times New Roman" w:hAnsi="Times New Roman" w:cs="Times New Roman"/>
      <w:sz w:val="24"/>
      <w:szCs w:val="24"/>
      <w:lang w:eastAsia="pl-PL"/>
    </w:rPr>
  </w:style>
  <w:style w:type="paragraph" w:styleId="Akapitzlist">
    <w:name w:val="List Paragraph"/>
    <w:aliases w:val="normalny tekst,Akapit z listą3,Obiekt,BulletC,Akapit z listą31,NOWY,Akapit z listą32,List Paragraph,CW_Lista,Akapit z listą2,Numerowanie,Akapit z listą BS,sw tekst,Kolorowa lista — akcent 11,Podsis rysunku,Wypunktowanie,Normal2,Normal,L1"/>
    <w:basedOn w:val="Normalny"/>
    <w:link w:val="AkapitzlistZnak"/>
    <w:uiPriority w:val="34"/>
    <w:qFormat/>
    <w:rsid w:val="00245F52"/>
    <w:pPr>
      <w:ind w:left="708"/>
    </w:p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245F52"/>
    <w:rPr>
      <w:rFonts w:ascii="Times New Roman" w:eastAsia="Times New Roman" w:hAnsi="Times New Roman" w:cs="Times New Roman"/>
      <w:sz w:val="24"/>
      <w:szCs w:val="24"/>
      <w:lang w:eastAsia="pl-PL"/>
    </w:rPr>
  </w:style>
  <w:style w:type="character" w:customStyle="1" w:styleId="TekstpodstawowyZnak1">
    <w:name w:val="Tekst podstawowy Znak1"/>
    <w:aliases w:val="Regulacje Znak,definicje Znak,moj body text Znak,numerowany Znak,wypunktowanie Znak,bt Znak,b Znak,(F2) Znak,Char Znak Znak"/>
    <w:basedOn w:val="Domylnaczcionkaakapitu"/>
    <w:link w:val="Tekstpodstawowy"/>
    <w:rsid w:val="00245F52"/>
    <w:rPr>
      <w:rFonts w:ascii="Arial" w:eastAsia="Times New Roman" w:hAnsi="Arial" w:cs="Times New Roman"/>
      <w:sz w:val="24"/>
      <w:szCs w:val="20"/>
      <w:lang w:eastAsia="pl-PL"/>
    </w:rPr>
  </w:style>
  <w:style w:type="paragraph" w:customStyle="1" w:styleId="Default">
    <w:name w:val="Default"/>
    <w:rsid w:val="00245F52"/>
    <w:pPr>
      <w:autoSpaceDE w:val="0"/>
      <w:autoSpaceDN w:val="0"/>
      <w:adjustRightInd w:val="0"/>
      <w:spacing w:after="0" w:line="240" w:lineRule="auto"/>
    </w:pPr>
    <w:rPr>
      <w:rFonts w:ascii="Trebuchet MS" w:eastAsia="Calibri" w:hAnsi="Trebuchet MS" w:cs="Trebuchet MS"/>
      <w:color w:val="000000"/>
      <w:sz w:val="24"/>
      <w:szCs w:val="24"/>
      <w:lang w:eastAsia="pl-PL"/>
    </w:rPr>
  </w:style>
  <w:style w:type="paragraph" w:styleId="Nagwek">
    <w:name w:val="header"/>
    <w:basedOn w:val="Normalny"/>
    <w:link w:val="NagwekZnak"/>
    <w:uiPriority w:val="99"/>
    <w:unhideWhenUsed/>
    <w:rsid w:val="00EF62FB"/>
    <w:pPr>
      <w:tabs>
        <w:tab w:val="center" w:pos="4536"/>
        <w:tab w:val="right" w:pos="9072"/>
      </w:tabs>
    </w:pPr>
  </w:style>
  <w:style w:type="character" w:customStyle="1" w:styleId="NagwekZnak">
    <w:name w:val="Nagłówek Znak"/>
    <w:basedOn w:val="Domylnaczcionkaakapitu"/>
    <w:link w:val="Nagwek"/>
    <w:uiPriority w:val="99"/>
    <w:rsid w:val="00EF62F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F62FB"/>
    <w:pPr>
      <w:tabs>
        <w:tab w:val="center" w:pos="4536"/>
        <w:tab w:val="right" w:pos="9072"/>
      </w:tabs>
    </w:pPr>
  </w:style>
  <w:style w:type="character" w:customStyle="1" w:styleId="StopkaZnak">
    <w:name w:val="Stopka Znak"/>
    <w:basedOn w:val="Domylnaczcionkaakapitu"/>
    <w:link w:val="Stopka"/>
    <w:uiPriority w:val="99"/>
    <w:rsid w:val="00EF62F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9632B"/>
    <w:rPr>
      <w:rFonts w:ascii="Tahoma" w:hAnsi="Tahoma" w:cs="Tahoma"/>
      <w:sz w:val="16"/>
      <w:szCs w:val="16"/>
    </w:rPr>
  </w:style>
  <w:style w:type="character" w:customStyle="1" w:styleId="TekstdymkaZnak">
    <w:name w:val="Tekst dymka Znak"/>
    <w:basedOn w:val="Domylnaczcionkaakapitu"/>
    <w:link w:val="Tekstdymka"/>
    <w:uiPriority w:val="99"/>
    <w:semiHidden/>
    <w:rsid w:val="00C9632B"/>
    <w:rPr>
      <w:rFonts w:ascii="Tahoma" w:eastAsia="Times New Roman" w:hAnsi="Tahoma" w:cs="Tahoma"/>
      <w:sz w:val="16"/>
      <w:szCs w:val="16"/>
      <w:lang w:eastAsia="pl-PL"/>
    </w:rPr>
  </w:style>
  <w:style w:type="character" w:customStyle="1" w:styleId="Nagwek1Znak">
    <w:name w:val="Nagłówek 1 Znak"/>
    <w:basedOn w:val="Domylnaczcionkaakapitu"/>
    <w:link w:val="Nagwek1"/>
    <w:uiPriority w:val="9"/>
    <w:rsid w:val="00664042"/>
    <w:rPr>
      <w:rFonts w:ascii="Times New Roman" w:eastAsia="Times New Roman" w:hAnsi="Times New Roman" w:cs="Times New Roman"/>
      <w:sz w:val="24"/>
      <w:szCs w:val="24"/>
      <w:lang w:val="x-none" w:eastAsia="x-none"/>
    </w:rPr>
  </w:style>
  <w:style w:type="paragraph" w:styleId="NormalnyWeb">
    <w:name w:val="Normal (Web)"/>
    <w:basedOn w:val="Normalny"/>
    <w:uiPriority w:val="99"/>
    <w:semiHidden/>
    <w:unhideWhenUsed/>
    <w:rsid w:val="00CC3541"/>
    <w:pPr>
      <w:spacing w:before="100" w:beforeAutospacing="1" w:after="100" w:afterAutospacing="1"/>
    </w:pPr>
  </w:style>
  <w:style w:type="character" w:customStyle="1" w:styleId="Teksttreci">
    <w:name w:val="Tekst treści_"/>
    <w:link w:val="Teksttreci0"/>
    <w:uiPriority w:val="99"/>
    <w:locked/>
    <w:rsid w:val="00CC3541"/>
    <w:rPr>
      <w:sz w:val="17"/>
      <w:shd w:val="clear" w:color="auto" w:fill="FFFFFF"/>
    </w:rPr>
  </w:style>
  <w:style w:type="paragraph" w:customStyle="1" w:styleId="Teksttreci0">
    <w:name w:val="Tekst treści"/>
    <w:basedOn w:val="Normalny"/>
    <w:link w:val="Teksttreci"/>
    <w:uiPriority w:val="99"/>
    <w:rsid w:val="00CC3541"/>
    <w:pPr>
      <w:shd w:val="clear" w:color="auto" w:fill="FFFFFF"/>
      <w:spacing w:line="240" w:lineRule="atLeast"/>
    </w:pPr>
    <w:rPr>
      <w:rFonts w:asciiTheme="minorHAnsi" w:eastAsiaTheme="minorHAnsi" w:hAnsiTheme="minorHAnsi" w:cstheme="minorBidi"/>
      <w:sz w:val="17"/>
      <w:szCs w:val="22"/>
      <w:lang w:eastAsia="en-US"/>
    </w:rPr>
  </w:style>
  <w:style w:type="character" w:styleId="Numerstrony">
    <w:name w:val="page number"/>
    <w:basedOn w:val="Domylnaczcionkaakapitu"/>
    <w:semiHidden/>
    <w:rsid w:val="00515190"/>
  </w:style>
  <w:style w:type="character" w:customStyle="1" w:styleId="FontStyle17">
    <w:name w:val="Font Style17"/>
    <w:rsid w:val="00515190"/>
    <w:rPr>
      <w:rFonts w:ascii="Microsoft Sans Serif" w:hAnsi="Microsoft Sans Serif" w:cs="Microsoft Sans Serif" w:hint="default"/>
      <w:sz w:val="18"/>
      <w:szCs w:val="18"/>
    </w:rPr>
  </w:style>
  <w:style w:type="paragraph" w:customStyle="1" w:styleId="Style5">
    <w:name w:val="Style5"/>
    <w:basedOn w:val="Normalny"/>
    <w:uiPriority w:val="99"/>
    <w:rsid w:val="00515190"/>
    <w:pPr>
      <w:widowControl w:val="0"/>
      <w:autoSpaceDE w:val="0"/>
      <w:autoSpaceDN w:val="0"/>
      <w:adjustRightInd w:val="0"/>
      <w:spacing w:line="230" w:lineRule="exact"/>
    </w:pPr>
  </w:style>
  <w:style w:type="character" w:customStyle="1" w:styleId="FontStyle12">
    <w:name w:val="Font Style12"/>
    <w:basedOn w:val="Domylnaczcionkaakapitu"/>
    <w:uiPriority w:val="99"/>
    <w:rsid w:val="00515190"/>
    <w:rPr>
      <w:rFonts w:ascii="Times New Roman" w:hAnsi="Times New Roman" w:cs="Times New Roman"/>
      <w:color w:val="000000"/>
      <w:sz w:val="20"/>
      <w:szCs w:val="20"/>
    </w:rPr>
  </w:style>
  <w:style w:type="table" w:styleId="Tabela-Siatka">
    <w:name w:val="Table Grid"/>
    <w:basedOn w:val="Standardowy"/>
    <w:uiPriority w:val="39"/>
    <w:rsid w:val="0051519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15190"/>
    <w:pPr>
      <w:spacing w:after="0" w:line="240" w:lineRule="auto"/>
    </w:pPr>
    <w:rPr>
      <w:rFonts w:ascii="Calibri" w:eastAsia="Calibri" w:hAnsi="Calibri" w:cs="Times New Roman"/>
    </w:rPr>
  </w:style>
  <w:style w:type="character" w:customStyle="1" w:styleId="rynqvb">
    <w:name w:val="rynqvb"/>
    <w:basedOn w:val="Domylnaczcionkaakapitu"/>
    <w:rsid w:val="00515190"/>
  </w:style>
  <w:style w:type="paragraph" w:customStyle="1" w:styleId="Pa11">
    <w:name w:val="Pa11"/>
    <w:basedOn w:val="Default"/>
    <w:next w:val="Default"/>
    <w:uiPriority w:val="99"/>
    <w:rsid w:val="00515190"/>
    <w:pPr>
      <w:spacing w:line="241" w:lineRule="atLeast"/>
    </w:pPr>
    <w:rPr>
      <w:rFonts w:ascii="SST Condensed" w:eastAsia="Times New Roman" w:hAnsi="SST Condensed" w:cs="Times New Roman"/>
      <w:color w:val="auto"/>
      <w:lang w:val="en-US" w:eastAsia="en-US"/>
    </w:rPr>
  </w:style>
  <w:style w:type="character" w:customStyle="1" w:styleId="Tekstpodstawowy3Znak">
    <w:name w:val="Tekst podstawowy 3 Znak"/>
    <w:semiHidden/>
    <w:qFormat/>
    <w:rsid w:val="00515190"/>
    <w:rPr>
      <w:rFonts w:ascii="Arial" w:hAnsi="Arial" w:cs="Arial"/>
    </w:rPr>
  </w:style>
  <w:style w:type="character" w:customStyle="1" w:styleId="Nagwek2Znak">
    <w:name w:val="Nagłówek 2 Znak"/>
    <w:basedOn w:val="Domylnaczcionkaakapitu"/>
    <w:link w:val="Nagwek2"/>
    <w:uiPriority w:val="9"/>
    <w:rsid w:val="009D4763"/>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uiPriority w:val="9"/>
    <w:semiHidden/>
    <w:rsid w:val="009D4763"/>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uiPriority w:val="9"/>
    <w:semiHidden/>
    <w:rsid w:val="009D4763"/>
    <w:rPr>
      <w:rFonts w:ascii="Calibri" w:eastAsia="Times New Roman" w:hAnsi="Calibri" w:cs="Times New Roman"/>
      <w:b/>
      <w:bCs/>
      <w:lang w:eastAsia="pl-PL"/>
    </w:rPr>
  </w:style>
  <w:style w:type="character" w:styleId="Hipercze">
    <w:name w:val="Hyperlink"/>
    <w:uiPriority w:val="99"/>
    <w:rsid w:val="009D4763"/>
    <w:rPr>
      <w:rFonts w:cs="Times New Roman"/>
      <w:color w:val="0000FF"/>
      <w:u w:val="single"/>
    </w:rPr>
  </w:style>
  <w:style w:type="paragraph" w:customStyle="1" w:styleId="Akapitzlist1">
    <w:name w:val="Akapit z listą1"/>
    <w:basedOn w:val="Normalny"/>
    <w:uiPriority w:val="34"/>
    <w:qFormat/>
    <w:rsid w:val="009D4763"/>
    <w:pPr>
      <w:ind w:left="720"/>
      <w:contextualSpacing/>
    </w:pPr>
  </w:style>
  <w:style w:type="paragraph" w:styleId="Tekstprzypisukocowego">
    <w:name w:val="endnote text"/>
    <w:basedOn w:val="Normalny"/>
    <w:link w:val="TekstprzypisukocowegoZnak"/>
    <w:uiPriority w:val="99"/>
    <w:semiHidden/>
    <w:unhideWhenUsed/>
    <w:rsid w:val="009D4763"/>
    <w:rPr>
      <w:sz w:val="20"/>
      <w:szCs w:val="20"/>
    </w:rPr>
  </w:style>
  <w:style w:type="character" w:customStyle="1" w:styleId="TekstprzypisukocowegoZnak">
    <w:name w:val="Tekst przypisu końcowego Znak"/>
    <w:basedOn w:val="Domylnaczcionkaakapitu"/>
    <w:link w:val="Tekstprzypisukocowego"/>
    <w:uiPriority w:val="99"/>
    <w:semiHidden/>
    <w:rsid w:val="009D476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9D4763"/>
    <w:rPr>
      <w:vertAlign w:val="superscript"/>
    </w:rPr>
  </w:style>
  <w:style w:type="paragraph" w:styleId="Tekstprzypisudolnego">
    <w:name w:val="footnote text"/>
    <w:basedOn w:val="Normalny"/>
    <w:link w:val="TekstprzypisudolnegoZnak"/>
    <w:unhideWhenUsed/>
    <w:rsid w:val="009D4763"/>
    <w:pPr>
      <w:spacing w:after="200" w:line="276" w:lineRule="auto"/>
      <w:jc w:val="both"/>
    </w:pPr>
    <w:rPr>
      <w:rFonts w:eastAsia="Calibri"/>
      <w:sz w:val="20"/>
      <w:szCs w:val="20"/>
      <w:lang w:eastAsia="en-US"/>
    </w:rPr>
  </w:style>
  <w:style w:type="character" w:customStyle="1" w:styleId="TekstprzypisudolnegoZnak">
    <w:name w:val="Tekst przypisu dolnego Znak"/>
    <w:basedOn w:val="Domylnaczcionkaakapitu"/>
    <w:link w:val="Tekstprzypisudolnego"/>
    <w:rsid w:val="009D4763"/>
    <w:rPr>
      <w:rFonts w:ascii="Times New Roman" w:eastAsia="Calibri" w:hAnsi="Times New Roman" w:cs="Times New Roman"/>
      <w:sz w:val="20"/>
      <w:szCs w:val="20"/>
    </w:rPr>
  </w:style>
  <w:style w:type="character" w:styleId="Odwoanieprzypisudolnego">
    <w:name w:val="footnote reference"/>
    <w:unhideWhenUsed/>
    <w:rsid w:val="009D4763"/>
    <w:rPr>
      <w:vertAlign w:val="superscript"/>
    </w:rPr>
  </w:style>
  <w:style w:type="character" w:styleId="Pogrubienie">
    <w:name w:val="Strong"/>
    <w:uiPriority w:val="22"/>
    <w:qFormat/>
    <w:rsid w:val="009D4763"/>
    <w:rPr>
      <w:b/>
      <w:bCs/>
    </w:rPr>
  </w:style>
  <w:style w:type="table" w:customStyle="1" w:styleId="Tabela-Siatka1">
    <w:name w:val="Tabela - Siatka1"/>
    <w:basedOn w:val="Standardowy"/>
    <w:next w:val="Tabela-Siatka"/>
    <w:uiPriority w:val="59"/>
    <w:rsid w:val="009D476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bel06">
    <w:name w:val="label06"/>
    <w:basedOn w:val="Domylnaczcionkaakapitu"/>
    <w:rsid w:val="009D4763"/>
  </w:style>
  <w:style w:type="character" w:customStyle="1" w:styleId="label06a">
    <w:name w:val="label06a"/>
    <w:basedOn w:val="Domylnaczcionkaakapitu"/>
    <w:rsid w:val="009D4763"/>
  </w:style>
  <w:style w:type="character" w:customStyle="1" w:styleId="theme">
    <w:name w:val="theme"/>
    <w:basedOn w:val="Domylnaczcionkaakapitu"/>
    <w:rsid w:val="009D4763"/>
  </w:style>
  <w:style w:type="character" w:customStyle="1" w:styleId="label07">
    <w:name w:val="label07"/>
    <w:basedOn w:val="Domylnaczcionkaakapitu"/>
    <w:rsid w:val="009D4763"/>
  </w:style>
  <w:style w:type="character" w:customStyle="1" w:styleId="z-label">
    <w:name w:val="z-label"/>
    <w:basedOn w:val="Domylnaczcionkaakapitu"/>
    <w:rsid w:val="009D4763"/>
  </w:style>
  <w:style w:type="paragraph" w:customStyle="1" w:styleId="ZnakZnak1ZnakZnakZnakZnak">
    <w:name w:val="Znak Znak1 Znak Znak Znak Znak"/>
    <w:basedOn w:val="Normalny"/>
    <w:rsid w:val="009D4763"/>
    <w:rPr>
      <w:rFonts w:ascii="Arial" w:hAnsi="Arial" w:cs="Arial"/>
    </w:rPr>
  </w:style>
  <w:style w:type="character" w:styleId="Odwoaniedokomentarza">
    <w:name w:val="annotation reference"/>
    <w:uiPriority w:val="99"/>
    <w:semiHidden/>
    <w:unhideWhenUsed/>
    <w:rsid w:val="009D4763"/>
    <w:rPr>
      <w:sz w:val="16"/>
      <w:szCs w:val="16"/>
    </w:rPr>
  </w:style>
  <w:style w:type="paragraph" w:styleId="Tekstkomentarza">
    <w:name w:val="annotation text"/>
    <w:basedOn w:val="Normalny"/>
    <w:link w:val="TekstkomentarzaZnak"/>
    <w:uiPriority w:val="99"/>
    <w:unhideWhenUsed/>
    <w:rsid w:val="009D4763"/>
    <w:rPr>
      <w:sz w:val="20"/>
      <w:szCs w:val="20"/>
    </w:rPr>
  </w:style>
  <w:style w:type="character" w:customStyle="1" w:styleId="TekstkomentarzaZnak">
    <w:name w:val="Tekst komentarza Znak"/>
    <w:basedOn w:val="Domylnaczcionkaakapitu"/>
    <w:link w:val="Tekstkomentarza"/>
    <w:uiPriority w:val="99"/>
    <w:rsid w:val="009D476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D4763"/>
    <w:rPr>
      <w:b/>
      <w:bCs/>
    </w:rPr>
  </w:style>
  <w:style w:type="character" w:customStyle="1" w:styleId="TematkomentarzaZnak">
    <w:name w:val="Temat komentarza Znak"/>
    <w:basedOn w:val="TekstkomentarzaZnak"/>
    <w:link w:val="Tematkomentarza"/>
    <w:uiPriority w:val="99"/>
    <w:semiHidden/>
    <w:rsid w:val="009D4763"/>
    <w:rPr>
      <w:rFonts w:ascii="Times New Roman" w:eastAsia="Times New Roman" w:hAnsi="Times New Roman" w:cs="Times New Roman"/>
      <w:b/>
      <w:bCs/>
      <w:sz w:val="20"/>
      <w:szCs w:val="20"/>
      <w:lang w:eastAsia="pl-PL"/>
    </w:rPr>
  </w:style>
  <w:style w:type="character" w:styleId="UyteHipercze">
    <w:name w:val="FollowedHyperlink"/>
    <w:uiPriority w:val="99"/>
    <w:semiHidden/>
    <w:unhideWhenUsed/>
    <w:rsid w:val="009D4763"/>
    <w:rPr>
      <w:color w:val="800080"/>
      <w:u w:val="single"/>
    </w:rPr>
  </w:style>
  <w:style w:type="paragraph" w:customStyle="1" w:styleId="font5">
    <w:name w:val="font5"/>
    <w:basedOn w:val="Normalny"/>
    <w:rsid w:val="009D4763"/>
    <w:pPr>
      <w:spacing w:before="100" w:beforeAutospacing="1" w:after="100" w:afterAutospacing="1"/>
    </w:pPr>
    <w:rPr>
      <w:rFonts w:ascii="Arial" w:hAnsi="Arial" w:cs="Arial"/>
      <w:sz w:val="16"/>
      <w:szCs w:val="16"/>
    </w:rPr>
  </w:style>
  <w:style w:type="paragraph" w:customStyle="1" w:styleId="font6">
    <w:name w:val="font6"/>
    <w:basedOn w:val="Normalny"/>
    <w:rsid w:val="009D4763"/>
    <w:pPr>
      <w:spacing w:before="100" w:beforeAutospacing="1" w:after="100" w:afterAutospacing="1"/>
    </w:pPr>
    <w:rPr>
      <w:rFonts w:ascii="Verdana" w:hAnsi="Verdana"/>
      <w:sz w:val="16"/>
      <w:szCs w:val="16"/>
    </w:rPr>
  </w:style>
  <w:style w:type="paragraph" w:customStyle="1" w:styleId="font7">
    <w:name w:val="font7"/>
    <w:basedOn w:val="Normalny"/>
    <w:rsid w:val="009D4763"/>
    <w:pPr>
      <w:spacing w:before="100" w:beforeAutospacing="1" w:after="100" w:afterAutospacing="1"/>
    </w:pPr>
    <w:rPr>
      <w:rFonts w:ascii="Verdana" w:hAnsi="Verdana"/>
      <w:b/>
      <w:bCs/>
      <w:sz w:val="16"/>
      <w:szCs w:val="16"/>
    </w:rPr>
  </w:style>
  <w:style w:type="paragraph" w:customStyle="1" w:styleId="font8">
    <w:name w:val="font8"/>
    <w:basedOn w:val="Normalny"/>
    <w:rsid w:val="009D4763"/>
    <w:pPr>
      <w:spacing w:before="100" w:beforeAutospacing="1" w:after="100" w:afterAutospacing="1"/>
    </w:pPr>
    <w:rPr>
      <w:rFonts w:ascii="Calibri" w:hAnsi="Calibri" w:cs="Calibri"/>
      <w:b/>
      <w:bCs/>
      <w:sz w:val="16"/>
      <w:szCs w:val="16"/>
    </w:rPr>
  </w:style>
  <w:style w:type="paragraph" w:customStyle="1" w:styleId="font9">
    <w:name w:val="font9"/>
    <w:basedOn w:val="Normalny"/>
    <w:rsid w:val="009D4763"/>
    <w:pPr>
      <w:spacing w:before="100" w:beforeAutospacing="1" w:after="100" w:afterAutospacing="1"/>
    </w:pPr>
    <w:rPr>
      <w:rFonts w:ascii="Verdana" w:hAnsi="Verdana"/>
      <w:b/>
      <w:bCs/>
      <w:color w:val="000000"/>
      <w:sz w:val="16"/>
      <w:szCs w:val="16"/>
    </w:rPr>
  </w:style>
  <w:style w:type="paragraph" w:customStyle="1" w:styleId="font10">
    <w:name w:val="font10"/>
    <w:basedOn w:val="Normalny"/>
    <w:rsid w:val="009D4763"/>
    <w:pPr>
      <w:spacing w:before="100" w:beforeAutospacing="1" w:after="100" w:afterAutospacing="1"/>
    </w:pPr>
    <w:rPr>
      <w:rFonts w:ascii="Verdana" w:hAnsi="Verdana"/>
      <w:sz w:val="16"/>
      <w:szCs w:val="16"/>
      <w:u w:val="single"/>
    </w:rPr>
  </w:style>
  <w:style w:type="paragraph" w:customStyle="1" w:styleId="font11">
    <w:name w:val="font11"/>
    <w:basedOn w:val="Normalny"/>
    <w:rsid w:val="009D4763"/>
    <w:pPr>
      <w:spacing w:before="100" w:beforeAutospacing="1" w:after="100" w:afterAutospacing="1"/>
    </w:pPr>
    <w:rPr>
      <w:rFonts w:ascii="Verdana" w:hAnsi="Verdana"/>
      <w:sz w:val="20"/>
      <w:szCs w:val="20"/>
    </w:rPr>
  </w:style>
  <w:style w:type="paragraph" w:customStyle="1" w:styleId="xl119">
    <w:name w:val="xl119"/>
    <w:basedOn w:val="Normalny"/>
    <w:rsid w:val="009D4763"/>
    <w:pPr>
      <w:pBdr>
        <w:top w:val="double" w:sz="6" w:space="0" w:color="auto"/>
        <w:bottom w:val="double" w:sz="6" w:space="0" w:color="auto"/>
      </w:pBdr>
      <w:shd w:val="clear" w:color="000000" w:fill="FFFF00"/>
      <w:spacing w:before="100" w:beforeAutospacing="1" w:after="100" w:afterAutospacing="1"/>
      <w:jc w:val="center"/>
      <w:textAlignment w:val="center"/>
    </w:pPr>
    <w:rPr>
      <w:rFonts w:ascii="Verdana" w:hAnsi="Verdana"/>
      <w:b/>
      <w:bCs/>
      <w:sz w:val="16"/>
      <w:szCs w:val="16"/>
    </w:rPr>
  </w:style>
  <w:style w:type="paragraph" w:customStyle="1" w:styleId="xl120">
    <w:name w:val="xl120"/>
    <w:basedOn w:val="Normalny"/>
    <w:rsid w:val="009D4763"/>
    <w:pPr>
      <w:spacing w:before="100" w:beforeAutospacing="1" w:after="100" w:afterAutospacing="1"/>
      <w:textAlignment w:val="center"/>
    </w:pPr>
    <w:rPr>
      <w:rFonts w:ascii="Verdana" w:hAnsi="Verdana"/>
      <w:sz w:val="16"/>
      <w:szCs w:val="16"/>
    </w:rPr>
  </w:style>
  <w:style w:type="paragraph" w:customStyle="1" w:styleId="xl121">
    <w:name w:val="xl121"/>
    <w:basedOn w:val="Normalny"/>
    <w:rsid w:val="009D4763"/>
    <w:pPr>
      <w:pBdr>
        <w:top w:val="single" w:sz="8" w:space="0" w:color="auto"/>
        <w:left w:val="single" w:sz="8" w:space="0" w:color="auto"/>
        <w:right w:val="single" w:sz="4" w:space="0" w:color="auto"/>
      </w:pBdr>
      <w:spacing w:before="100" w:beforeAutospacing="1" w:after="100" w:afterAutospacing="1"/>
      <w:jc w:val="center"/>
      <w:textAlignment w:val="center"/>
    </w:pPr>
    <w:rPr>
      <w:rFonts w:ascii="Verdana" w:hAnsi="Verdana"/>
      <w:b/>
      <w:bCs/>
      <w:sz w:val="16"/>
      <w:szCs w:val="16"/>
    </w:rPr>
  </w:style>
  <w:style w:type="paragraph" w:customStyle="1" w:styleId="xl122">
    <w:name w:val="xl122"/>
    <w:basedOn w:val="Normalny"/>
    <w:rsid w:val="009D4763"/>
    <w:pPr>
      <w:pBdr>
        <w:top w:val="single" w:sz="8" w:space="0" w:color="auto"/>
        <w:left w:val="single" w:sz="4" w:space="0" w:color="auto"/>
        <w:right w:val="single" w:sz="4" w:space="0" w:color="auto"/>
      </w:pBdr>
      <w:spacing w:before="100" w:beforeAutospacing="1" w:after="100" w:afterAutospacing="1"/>
      <w:jc w:val="center"/>
      <w:textAlignment w:val="center"/>
    </w:pPr>
    <w:rPr>
      <w:rFonts w:ascii="Verdana" w:hAnsi="Verdana"/>
      <w:b/>
      <w:bCs/>
      <w:sz w:val="16"/>
      <w:szCs w:val="16"/>
    </w:rPr>
  </w:style>
  <w:style w:type="paragraph" w:customStyle="1" w:styleId="xl123">
    <w:name w:val="xl123"/>
    <w:basedOn w:val="Normalny"/>
    <w:rsid w:val="009D4763"/>
    <w:pPr>
      <w:pBdr>
        <w:top w:val="single" w:sz="8" w:space="0" w:color="auto"/>
        <w:left w:val="single" w:sz="4" w:space="0" w:color="auto"/>
        <w:right w:val="single" w:sz="8" w:space="0" w:color="auto"/>
      </w:pBdr>
      <w:spacing w:before="100" w:beforeAutospacing="1" w:after="100" w:afterAutospacing="1"/>
      <w:jc w:val="center"/>
      <w:textAlignment w:val="center"/>
    </w:pPr>
    <w:rPr>
      <w:rFonts w:ascii="Verdana" w:hAnsi="Verdana"/>
      <w:b/>
      <w:bCs/>
      <w:sz w:val="16"/>
      <w:szCs w:val="16"/>
    </w:rPr>
  </w:style>
  <w:style w:type="paragraph" w:customStyle="1" w:styleId="xl124">
    <w:name w:val="xl124"/>
    <w:basedOn w:val="Normalny"/>
    <w:rsid w:val="009D4763"/>
    <w:pPr>
      <w:spacing w:before="100" w:beforeAutospacing="1" w:after="100" w:afterAutospacing="1"/>
      <w:jc w:val="center"/>
      <w:textAlignment w:val="center"/>
    </w:pPr>
    <w:rPr>
      <w:rFonts w:ascii="Verdana" w:hAnsi="Verdana"/>
      <w:sz w:val="16"/>
      <w:szCs w:val="16"/>
    </w:rPr>
  </w:style>
  <w:style w:type="paragraph" w:customStyle="1" w:styleId="xl125">
    <w:name w:val="xl125"/>
    <w:basedOn w:val="Normalny"/>
    <w:rsid w:val="009D4763"/>
    <w:pPr>
      <w:pBdr>
        <w:top w:val="double" w:sz="6" w:space="0" w:color="auto"/>
        <w:bottom w:val="double" w:sz="6" w:space="0" w:color="auto"/>
        <w:right w:val="single" w:sz="8" w:space="0" w:color="auto"/>
      </w:pBdr>
      <w:shd w:val="clear" w:color="000000" w:fill="FFFF00"/>
      <w:spacing w:before="100" w:beforeAutospacing="1" w:after="100" w:afterAutospacing="1"/>
      <w:jc w:val="center"/>
      <w:textAlignment w:val="center"/>
    </w:pPr>
    <w:rPr>
      <w:rFonts w:ascii="Verdana" w:hAnsi="Verdana"/>
      <w:b/>
      <w:bCs/>
      <w:sz w:val="16"/>
      <w:szCs w:val="16"/>
    </w:rPr>
  </w:style>
  <w:style w:type="paragraph" w:customStyle="1" w:styleId="xl126">
    <w:name w:val="xl126"/>
    <w:basedOn w:val="Normalny"/>
    <w:rsid w:val="009D4763"/>
    <w:pPr>
      <w:pBdr>
        <w:top w:val="double" w:sz="6" w:space="0" w:color="auto"/>
        <w:left w:val="single" w:sz="8" w:space="0" w:color="auto"/>
        <w:bottom w:val="double" w:sz="6" w:space="0" w:color="auto"/>
      </w:pBdr>
      <w:shd w:val="clear" w:color="000000" w:fill="FFFF00"/>
      <w:spacing w:before="100" w:beforeAutospacing="1" w:after="100" w:afterAutospacing="1"/>
      <w:jc w:val="center"/>
      <w:textAlignment w:val="center"/>
    </w:pPr>
    <w:rPr>
      <w:rFonts w:ascii="Verdana" w:hAnsi="Verdana"/>
      <w:b/>
      <w:bCs/>
      <w:sz w:val="16"/>
      <w:szCs w:val="16"/>
    </w:rPr>
  </w:style>
  <w:style w:type="paragraph" w:customStyle="1" w:styleId="xl127">
    <w:name w:val="xl127"/>
    <w:basedOn w:val="Normalny"/>
    <w:rsid w:val="009D4763"/>
    <w:pPr>
      <w:spacing w:before="100" w:beforeAutospacing="1" w:after="100" w:afterAutospacing="1"/>
    </w:pPr>
    <w:rPr>
      <w:rFonts w:ascii="Arial" w:hAnsi="Arial" w:cs="Arial"/>
      <w:sz w:val="16"/>
      <w:szCs w:val="16"/>
    </w:rPr>
  </w:style>
  <w:style w:type="paragraph" w:customStyle="1" w:styleId="xl128">
    <w:name w:val="xl128"/>
    <w:basedOn w:val="Normalny"/>
    <w:rsid w:val="009D4763"/>
    <w:pPr>
      <w:pBdr>
        <w:top w:val="single" w:sz="4" w:space="0" w:color="333399"/>
        <w:left w:val="single" w:sz="4" w:space="0" w:color="auto"/>
        <w:bottom w:val="single" w:sz="4" w:space="0" w:color="333399"/>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129">
    <w:name w:val="xl129"/>
    <w:basedOn w:val="Normalny"/>
    <w:rsid w:val="009D4763"/>
    <w:pPr>
      <w:pBdr>
        <w:top w:val="single" w:sz="4" w:space="0" w:color="333399"/>
        <w:left w:val="single" w:sz="4" w:space="0" w:color="auto"/>
        <w:bottom w:val="single" w:sz="4" w:space="0" w:color="333399"/>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30">
    <w:name w:val="xl130"/>
    <w:basedOn w:val="Normalny"/>
    <w:rsid w:val="009D4763"/>
    <w:pPr>
      <w:pBdr>
        <w:top w:val="single" w:sz="4" w:space="0" w:color="333399"/>
        <w:left w:val="single" w:sz="4" w:space="0" w:color="auto"/>
        <w:bottom w:val="single" w:sz="4" w:space="0" w:color="333399"/>
        <w:right w:val="single" w:sz="8" w:space="0" w:color="auto"/>
      </w:pBdr>
      <w:spacing w:before="100" w:beforeAutospacing="1" w:after="100" w:afterAutospacing="1"/>
      <w:jc w:val="center"/>
      <w:textAlignment w:val="center"/>
    </w:pPr>
    <w:rPr>
      <w:rFonts w:ascii="Verdana" w:hAnsi="Verdana"/>
      <w:sz w:val="16"/>
      <w:szCs w:val="16"/>
    </w:rPr>
  </w:style>
  <w:style w:type="paragraph" w:customStyle="1" w:styleId="xl131">
    <w:name w:val="xl131"/>
    <w:basedOn w:val="Normalny"/>
    <w:rsid w:val="009D4763"/>
    <w:pPr>
      <w:pBdr>
        <w:top w:val="single" w:sz="4" w:space="0" w:color="333399"/>
        <w:left w:val="single" w:sz="4" w:space="0" w:color="auto"/>
        <w:bottom w:val="single" w:sz="4" w:space="0" w:color="333399"/>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132">
    <w:name w:val="xl132"/>
    <w:basedOn w:val="Normalny"/>
    <w:rsid w:val="009D4763"/>
    <w:pPr>
      <w:pBdr>
        <w:top w:val="single" w:sz="4" w:space="0" w:color="333399"/>
        <w:left w:val="single" w:sz="4" w:space="0" w:color="auto"/>
        <w:bottom w:val="single" w:sz="4" w:space="0" w:color="333399"/>
        <w:right w:val="single" w:sz="4" w:space="0" w:color="auto"/>
      </w:pBdr>
      <w:spacing w:before="100" w:beforeAutospacing="1" w:after="100" w:afterAutospacing="1"/>
      <w:textAlignment w:val="center"/>
    </w:pPr>
    <w:rPr>
      <w:rFonts w:ascii="Verdana" w:hAnsi="Verdana"/>
      <w:sz w:val="16"/>
      <w:szCs w:val="16"/>
    </w:rPr>
  </w:style>
  <w:style w:type="paragraph" w:customStyle="1" w:styleId="xl133">
    <w:name w:val="xl133"/>
    <w:basedOn w:val="Normalny"/>
    <w:rsid w:val="009D4763"/>
    <w:pPr>
      <w:pBdr>
        <w:top w:val="single" w:sz="4" w:space="0" w:color="333399"/>
        <w:left w:val="single" w:sz="8" w:space="0" w:color="auto"/>
        <w:bottom w:val="single" w:sz="4" w:space="0" w:color="333399"/>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34">
    <w:name w:val="xl134"/>
    <w:basedOn w:val="Normalny"/>
    <w:rsid w:val="009D4763"/>
    <w:pPr>
      <w:pBdr>
        <w:top w:val="single" w:sz="4" w:space="0" w:color="333399"/>
        <w:left w:val="single" w:sz="4" w:space="0" w:color="auto"/>
        <w:bottom w:val="single" w:sz="4" w:space="0" w:color="333399"/>
        <w:right w:val="single" w:sz="4" w:space="0" w:color="auto"/>
      </w:pBdr>
      <w:spacing w:before="100" w:beforeAutospacing="1" w:after="100" w:afterAutospacing="1"/>
      <w:textAlignment w:val="center"/>
    </w:pPr>
    <w:rPr>
      <w:rFonts w:ascii="Verdana" w:hAnsi="Verdana"/>
      <w:sz w:val="16"/>
      <w:szCs w:val="16"/>
    </w:rPr>
  </w:style>
  <w:style w:type="paragraph" w:customStyle="1" w:styleId="xl135">
    <w:name w:val="xl135"/>
    <w:basedOn w:val="Normalny"/>
    <w:rsid w:val="009D4763"/>
    <w:pPr>
      <w:pBdr>
        <w:top w:val="single" w:sz="4" w:space="0" w:color="333399"/>
        <w:left w:val="single" w:sz="4" w:space="0" w:color="auto"/>
        <w:bottom w:val="single" w:sz="4" w:space="0" w:color="333399"/>
        <w:right w:val="single" w:sz="4" w:space="0" w:color="auto"/>
      </w:pBdr>
      <w:spacing w:before="100" w:beforeAutospacing="1" w:after="100" w:afterAutospacing="1"/>
      <w:textAlignment w:val="center"/>
    </w:pPr>
    <w:rPr>
      <w:rFonts w:ascii="Verdana" w:hAnsi="Verdana"/>
      <w:sz w:val="16"/>
      <w:szCs w:val="16"/>
    </w:rPr>
  </w:style>
  <w:style w:type="paragraph" w:customStyle="1" w:styleId="xl136">
    <w:name w:val="xl136"/>
    <w:basedOn w:val="Normalny"/>
    <w:rsid w:val="009D4763"/>
    <w:pPr>
      <w:pBdr>
        <w:top w:val="single" w:sz="4" w:space="0" w:color="333399"/>
        <w:left w:val="single" w:sz="4" w:space="0" w:color="auto"/>
        <w:bottom w:val="single" w:sz="4" w:space="0" w:color="333399"/>
        <w:right w:val="single" w:sz="4" w:space="0" w:color="auto"/>
      </w:pBdr>
      <w:spacing w:before="100" w:beforeAutospacing="1" w:after="100" w:afterAutospacing="1"/>
      <w:jc w:val="right"/>
      <w:textAlignment w:val="center"/>
    </w:pPr>
    <w:rPr>
      <w:rFonts w:ascii="Verdana" w:hAnsi="Verdana"/>
      <w:sz w:val="16"/>
      <w:szCs w:val="16"/>
    </w:rPr>
  </w:style>
  <w:style w:type="paragraph" w:customStyle="1" w:styleId="xl137">
    <w:name w:val="xl137"/>
    <w:basedOn w:val="Normalny"/>
    <w:rsid w:val="009D4763"/>
    <w:pPr>
      <w:pBdr>
        <w:top w:val="single" w:sz="4" w:space="0" w:color="333399"/>
        <w:bottom w:val="single" w:sz="4" w:space="0" w:color="333399"/>
      </w:pBdr>
      <w:shd w:val="clear" w:color="000000" w:fill="99CCFF"/>
      <w:spacing w:before="100" w:beforeAutospacing="1" w:after="100" w:afterAutospacing="1"/>
      <w:jc w:val="center"/>
      <w:textAlignment w:val="center"/>
    </w:pPr>
    <w:rPr>
      <w:rFonts w:ascii="Verdana" w:hAnsi="Verdana"/>
      <w:sz w:val="16"/>
      <w:szCs w:val="16"/>
    </w:rPr>
  </w:style>
  <w:style w:type="paragraph" w:customStyle="1" w:styleId="xl138">
    <w:name w:val="xl138"/>
    <w:basedOn w:val="Normalny"/>
    <w:rsid w:val="009D4763"/>
    <w:pPr>
      <w:pBdr>
        <w:top w:val="single" w:sz="4" w:space="0" w:color="333399"/>
        <w:bottom w:val="single" w:sz="4" w:space="0" w:color="333399"/>
        <w:right w:val="single" w:sz="8" w:space="0" w:color="auto"/>
      </w:pBdr>
      <w:shd w:val="clear" w:color="000000" w:fill="99CCFF"/>
      <w:spacing w:before="100" w:beforeAutospacing="1" w:after="100" w:afterAutospacing="1"/>
      <w:jc w:val="center"/>
      <w:textAlignment w:val="center"/>
    </w:pPr>
    <w:rPr>
      <w:rFonts w:ascii="Verdana" w:hAnsi="Verdana"/>
      <w:sz w:val="16"/>
      <w:szCs w:val="16"/>
    </w:rPr>
  </w:style>
  <w:style w:type="paragraph" w:customStyle="1" w:styleId="xl139">
    <w:name w:val="xl139"/>
    <w:basedOn w:val="Normalny"/>
    <w:rsid w:val="009D4763"/>
    <w:pPr>
      <w:pBdr>
        <w:top w:val="single" w:sz="4" w:space="0" w:color="333399"/>
        <w:left w:val="single" w:sz="4" w:space="0" w:color="auto"/>
        <w:bottom w:val="single" w:sz="4" w:space="0" w:color="333399"/>
        <w:right w:val="single" w:sz="4" w:space="0" w:color="auto"/>
      </w:pBdr>
      <w:spacing w:before="100" w:beforeAutospacing="1" w:after="100" w:afterAutospacing="1"/>
      <w:jc w:val="center"/>
      <w:textAlignment w:val="center"/>
    </w:pPr>
    <w:rPr>
      <w:rFonts w:ascii="Verdana" w:hAnsi="Verdana"/>
      <w:color w:val="000000"/>
      <w:sz w:val="16"/>
      <w:szCs w:val="16"/>
    </w:rPr>
  </w:style>
  <w:style w:type="paragraph" w:customStyle="1" w:styleId="xl140">
    <w:name w:val="xl140"/>
    <w:basedOn w:val="Normalny"/>
    <w:rsid w:val="009D4763"/>
    <w:pPr>
      <w:pBdr>
        <w:top w:val="single" w:sz="4" w:space="0" w:color="333399"/>
        <w:left w:val="single" w:sz="4" w:space="0" w:color="auto"/>
        <w:bottom w:val="single" w:sz="4" w:space="0" w:color="333399"/>
        <w:right w:val="single" w:sz="4" w:space="0" w:color="auto"/>
      </w:pBdr>
      <w:spacing w:before="100" w:beforeAutospacing="1" w:after="100" w:afterAutospacing="1"/>
      <w:textAlignment w:val="center"/>
    </w:pPr>
    <w:rPr>
      <w:rFonts w:ascii="Verdana" w:hAnsi="Verdana"/>
      <w:sz w:val="16"/>
      <w:szCs w:val="16"/>
    </w:rPr>
  </w:style>
  <w:style w:type="paragraph" w:customStyle="1" w:styleId="xl141">
    <w:name w:val="xl141"/>
    <w:basedOn w:val="Normalny"/>
    <w:rsid w:val="009D4763"/>
    <w:pPr>
      <w:pBdr>
        <w:top w:val="double" w:sz="6" w:space="0" w:color="000000"/>
        <w:bottom w:val="single" w:sz="4" w:space="0" w:color="9999FF"/>
      </w:pBdr>
      <w:shd w:val="clear" w:color="000000" w:fill="CC99FF"/>
      <w:spacing w:before="100" w:beforeAutospacing="1" w:after="100" w:afterAutospacing="1"/>
      <w:textAlignment w:val="center"/>
    </w:pPr>
    <w:rPr>
      <w:rFonts w:ascii="Verdana" w:hAnsi="Verdana"/>
      <w:b/>
      <w:bCs/>
      <w:sz w:val="16"/>
      <w:szCs w:val="16"/>
    </w:rPr>
  </w:style>
  <w:style w:type="paragraph" w:customStyle="1" w:styleId="xl142">
    <w:name w:val="xl142"/>
    <w:basedOn w:val="Normalny"/>
    <w:rsid w:val="009D4763"/>
    <w:pPr>
      <w:pBdr>
        <w:top w:val="double" w:sz="6" w:space="0" w:color="000000"/>
        <w:bottom w:val="single" w:sz="4" w:space="0" w:color="9999FF"/>
      </w:pBdr>
      <w:shd w:val="clear" w:color="000000" w:fill="CC99FF"/>
      <w:spacing w:before="100" w:beforeAutospacing="1" w:after="100" w:afterAutospacing="1"/>
      <w:jc w:val="right"/>
      <w:textAlignment w:val="center"/>
    </w:pPr>
    <w:rPr>
      <w:rFonts w:ascii="Verdana" w:hAnsi="Verdana"/>
      <w:b/>
      <w:bCs/>
      <w:sz w:val="16"/>
      <w:szCs w:val="16"/>
    </w:rPr>
  </w:style>
  <w:style w:type="paragraph" w:customStyle="1" w:styleId="xl143">
    <w:name w:val="xl143"/>
    <w:basedOn w:val="Normalny"/>
    <w:rsid w:val="009D4763"/>
    <w:pPr>
      <w:pBdr>
        <w:top w:val="double" w:sz="6" w:space="0" w:color="000000"/>
        <w:bottom w:val="single" w:sz="4" w:space="0" w:color="9999FF"/>
      </w:pBdr>
      <w:shd w:val="clear" w:color="000000" w:fill="CC99FF"/>
      <w:spacing w:before="100" w:beforeAutospacing="1" w:after="100" w:afterAutospacing="1"/>
      <w:jc w:val="center"/>
      <w:textAlignment w:val="center"/>
    </w:pPr>
    <w:rPr>
      <w:rFonts w:ascii="Verdana" w:hAnsi="Verdana"/>
      <w:b/>
      <w:bCs/>
      <w:sz w:val="16"/>
      <w:szCs w:val="16"/>
    </w:rPr>
  </w:style>
  <w:style w:type="paragraph" w:customStyle="1" w:styleId="xl144">
    <w:name w:val="xl144"/>
    <w:basedOn w:val="Normalny"/>
    <w:rsid w:val="009D4763"/>
    <w:pPr>
      <w:pBdr>
        <w:top w:val="single" w:sz="4" w:space="0" w:color="9999FF"/>
        <w:left w:val="single" w:sz="4" w:space="0" w:color="auto"/>
        <w:bottom w:val="single" w:sz="4" w:space="0" w:color="333399"/>
        <w:right w:val="single" w:sz="4" w:space="0" w:color="auto"/>
      </w:pBdr>
      <w:spacing w:before="100" w:beforeAutospacing="1" w:after="100" w:afterAutospacing="1"/>
      <w:textAlignment w:val="center"/>
    </w:pPr>
    <w:rPr>
      <w:rFonts w:ascii="Verdana" w:hAnsi="Verdana"/>
      <w:sz w:val="16"/>
      <w:szCs w:val="16"/>
    </w:rPr>
  </w:style>
  <w:style w:type="paragraph" w:customStyle="1" w:styleId="xl145">
    <w:name w:val="xl145"/>
    <w:basedOn w:val="Normalny"/>
    <w:rsid w:val="009D4763"/>
    <w:pPr>
      <w:pBdr>
        <w:top w:val="single" w:sz="4" w:space="0" w:color="9999FF"/>
        <w:left w:val="single" w:sz="4" w:space="0" w:color="auto"/>
        <w:bottom w:val="single" w:sz="4" w:space="0" w:color="333399"/>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46">
    <w:name w:val="xl146"/>
    <w:basedOn w:val="Normalny"/>
    <w:rsid w:val="009D4763"/>
    <w:pPr>
      <w:pBdr>
        <w:top w:val="single" w:sz="4" w:space="0" w:color="333399"/>
        <w:left w:val="single" w:sz="4" w:space="0" w:color="auto"/>
        <w:bottom w:val="single" w:sz="4" w:space="0" w:color="333399"/>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47">
    <w:name w:val="xl147"/>
    <w:basedOn w:val="Normalny"/>
    <w:rsid w:val="009D4763"/>
    <w:pPr>
      <w:pBdr>
        <w:top w:val="single" w:sz="4" w:space="0" w:color="333399"/>
        <w:left w:val="single" w:sz="4" w:space="0" w:color="auto"/>
        <w:bottom w:val="single" w:sz="4" w:space="0" w:color="333399"/>
      </w:pBdr>
      <w:spacing w:before="100" w:beforeAutospacing="1" w:after="100" w:afterAutospacing="1"/>
      <w:textAlignment w:val="center"/>
    </w:pPr>
    <w:rPr>
      <w:rFonts w:ascii="Verdana" w:hAnsi="Verdana"/>
      <w:sz w:val="16"/>
      <w:szCs w:val="16"/>
    </w:rPr>
  </w:style>
  <w:style w:type="paragraph" w:customStyle="1" w:styleId="xl148">
    <w:name w:val="xl148"/>
    <w:basedOn w:val="Normalny"/>
    <w:rsid w:val="009D4763"/>
    <w:pPr>
      <w:pBdr>
        <w:top w:val="single" w:sz="4" w:space="0" w:color="333399"/>
        <w:bottom w:val="single" w:sz="4" w:space="0" w:color="333399"/>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49">
    <w:name w:val="xl149"/>
    <w:basedOn w:val="Normalny"/>
    <w:rsid w:val="009D4763"/>
    <w:pPr>
      <w:pBdr>
        <w:top w:val="single" w:sz="4" w:space="0" w:color="333399"/>
        <w:bottom w:val="single" w:sz="4" w:space="0" w:color="333399"/>
      </w:pBdr>
      <w:shd w:val="clear" w:color="000000" w:fill="FFFFFF"/>
      <w:spacing w:before="100" w:beforeAutospacing="1" w:after="100" w:afterAutospacing="1"/>
      <w:textAlignment w:val="center"/>
    </w:pPr>
    <w:rPr>
      <w:rFonts w:ascii="Verdana" w:hAnsi="Verdana"/>
      <w:sz w:val="16"/>
      <w:szCs w:val="16"/>
    </w:rPr>
  </w:style>
  <w:style w:type="paragraph" w:customStyle="1" w:styleId="xl150">
    <w:name w:val="xl150"/>
    <w:basedOn w:val="Normalny"/>
    <w:rsid w:val="009D4763"/>
    <w:pPr>
      <w:pBdr>
        <w:top w:val="single" w:sz="4" w:space="0" w:color="333399"/>
        <w:left w:val="single" w:sz="4" w:space="0" w:color="auto"/>
        <w:bottom w:val="single" w:sz="4" w:space="0" w:color="333399"/>
        <w:right w:val="single" w:sz="4" w:space="0" w:color="auto"/>
      </w:pBdr>
      <w:shd w:val="clear" w:color="000000" w:fill="FFFFFF"/>
      <w:spacing w:before="100" w:beforeAutospacing="1" w:after="100" w:afterAutospacing="1"/>
      <w:jc w:val="center"/>
      <w:textAlignment w:val="center"/>
    </w:pPr>
    <w:rPr>
      <w:rFonts w:ascii="Verdana" w:hAnsi="Verdana"/>
      <w:color w:val="000000"/>
      <w:sz w:val="16"/>
      <w:szCs w:val="16"/>
    </w:rPr>
  </w:style>
  <w:style w:type="paragraph" w:customStyle="1" w:styleId="xl151">
    <w:name w:val="xl151"/>
    <w:basedOn w:val="Normalny"/>
    <w:rsid w:val="009D4763"/>
    <w:pPr>
      <w:pBdr>
        <w:top w:val="single" w:sz="4" w:space="0" w:color="333399"/>
        <w:left w:val="single" w:sz="4" w:space="0" w:color="auto"/>
        <w:bottom w:val="single" w:sz="4" w:space="0" w:color="333399"/>
        <w:right w:val="single" w:sz="4" w:space="0" w:color="auto"/>
      </w:pBdr>
      <w:shd w:val="clear" w:color="000000" w:fill="FFFFFF"/>
      <w:spacing w:before="100" w:beforeAutospacing="1" w:after="100" w:afterAutospacing="1"/>
      <w:jc w:val="right"/>
      <w:textAlignment w:val="center"/>
    </w:pPr>
    <w:rPr>
      <w:rFonts w:ascii="Verdana" w:hAnsi="Verdana"/>
      <w:sz w:val="16"/>
      <w:szCs w:val="16"/>
    </w:rPr>
  </w:style>
  <w:style w:type="paragraph" w:customStyle="1" w:styleId="xl152">
    <w:name w:val="xl152"/>
    <w:basedOn w:val="Normalny"/>
    <w:rsid w:val="009D4763"/>
    <w:pPr>
      <w:pBdr>
        <w:top w:val="single" w:sz="4" w:space="0" w:color="333399"/>
        <w:bottom w:val="single" w:sz="4" w:space="0" w:color="333399"/>
      </w:pBdr>
      <w:shd w:val="clear" w:color="000000" w:fill="CC99FF"/>
      <w:spacing w:before="100" w:beforeAutospacing="1" w:after="100" w:afterAutospacing="1"/>
      <w:textAlignment w:val="center"/>
    </w:pPr>
    <w:rPr>
      <w:rFonts w:ascii="Verdana" w:hAnsi="Verdana"/>
      <w:b/>
      <w:bCs/>
      <w:sz w:val="16"/>
      <w:szCs w:val="16"/>
    </w:rPr>
  </w:style>
  <w:style w:type="paragraph" w:customStyle="1" w:styleId="xl153">
    <w:name w:val="xl153"/>
    <w:basedOn w:val="Normalny"/>
    <w:rsid w:val="009D4763"/>
    <w:pPr>
      <w:pBdr>
        <w:top w:val="single" w:sz="4" w:space="0" w:color="333399"/>
        <w:bottom w:val="single" w:sz="4" w:space="0" w:color="333399"/>
      </w:pBdr>
      <w:shd w:val="clear" w:color="000000" w:fill="CC99FF"/>
      <w:spacing w:before="100" w:beforeAutospacing="1" w:after="100" w:afterAutospacing="1"/>
      <w:jc w:val="right"/>
      <w:textAlignment w:val="center"/>
    </w:pPr>
    <w:rPr>
      <w:rFonts w:ascii="Verdana" w:hAnsi="Verdana"/>
      <w:b/>
      <w:bCs/>
      <w:sz w:val="16"/>
      <w:szCs w:val="16"/>
    </w:rPr>
  </w:style>
  <w:style w:type="paragraph" w:customStyle="1" w:styleId="xl154">
    <w:name w:val="xl154"/>
    <w:basedOn w:val="Normalny"/>
    <w:rsid w:val="009D4763"/>
    <w:pPr>
      <w:pBdr>
        <w:top w:val="single" w:sz="4" w:space="0" w:color="333399"/>
        <w:bottom w:val="single" w:sz="4" w:space="0" w:color="333399"/>
      </w:pBdr>
      <w:shd w:val="clear" w:color="000000" w:fill="CC99FF"/>
      <w:spacing w:before="100" w:beforeAutospacing="1" w:after="100" w:afterAutospacing="1"/>
      <w:jc w:val="center"/>
      <w:textAlignment w:val="center"/>
    </w:pPr>
    <w:rPr>
      <w:rFonts w:ascii="Verdana" w:hAnsi="Verdana"/>
      <w:b/>
      <w:bCs/>
      <w:sz w:val="16"/>
      <w:szCs w:val="16"/>
    </w:rPr>
  </w:style>
  <w:style w:type="paragraph" w:customStyle="1" w:styleId="xl155">
    <w:name w:val="xl155"/>
    <w:basedOn w:val="Normalny"/>
    <w:rsid w:val="009D4763"/>
    <w:pPr>
      <w:pBdr>
        <w:top w:val="single" w:sz="4" w:space="0" w:color="333399"/>
        <w:left w:val="single" w:sz="4" w:space="0" w:color="auto"/>
        <w:bottom w:val="single" w:sz="4" w:space="0" w:color="333399"/>
        <w:right w:val="single" w:sz="4" w:space="0" w:color="auto"/>
      </w:pBdr>
      <w:shd w:val="clear" w:color="000000" w:fill="FFFFFF"/>
      <w:spacing w:before="100" w:beforeAutospacing="1" w:after="100" w:afterAutospacing="1"/>
      <w:textAlignment w:val="center"/>
    </w:pPr>
    <w:rPr>
      <w:rFonts w:ascii="Verdana" w:hAnsi="Verdana"/>
      <w:b/>
      <w:bCs/>
      <w:sz w:val="16"/>
      <w:szCs w:val="16"/>
    </w:rPr>
  </w:style>
  <w:style w:type="paragraph" w:customStyle="1" w:styleId="xl156">
    <w:name w:val="xl156"/>
    <w:basedOn w:val="Normalny"/>
    <w:rsid w:val="009D4763"/>
    <w:pPr>
      <w:pBdr>
        <w:top w:val="single" w:sz="4" w:space="0" w:color="333399"/>
        <w:left w:val="single" w:sz="8" w:space="0" w:color="auto"/>
        <w:bottom w:val="single" w:sz="4" w:space="0" w:color="99CCFF"/>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57">
    <w:name w:val="xl157"/>
    <w:basedOn w:val="Normalny"/>
    <w:rsid w:val="009D4763"/>
    <w:pPr>
      <w:pBdr>
        <w:top w:val="single" w:sz="4" w:space="0" w:color="333399"/>
        <w:left w:val="single" w:sz="4" w:space="0" w:color="auto"/>
        <w:bottom w:val="single" w:sz="4" w:space="0" w:color="99CCFF"/>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158">
    <w:name w:val="xl158"/>
    <w:basedOn w:val="Normalny"/>
    <w:rsid w:val="009D4763"/>
    <w:pPr>
      <w:pBdr>
        <w:top w:val="single" w:sz="4" w:space="0" w:color="333399"/>
        <w:bottom w:val="single" w:sz="4" w:space="0" w:color="99CCFF"/>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59">
    <w:name w:val="xl159"/>
    <w:basedOn w:val="Normalny"/>
    <w:rsid w:val="009D4763"/>
    <w:pPr>
      <w:pBdr>
        <w:top w:val="single" w:sz="4" w:space="0" w:color="333399"/>
        <w:left w:val="single" w:sz="4" w:space="0" w:color="auto"/>
        <w:bottom w:val="single" w:sz="4" w:space="0" w:color="99CCFF"/>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160">
    <w:name w:val="xl160"/>
    <w:basedOn w:val="Normalny"/>
    <w:rsid w:val="009D4763"/>
    <w:pPr>
      <w:pBdr>
        <w:top w:val="single" w:sz="4" w:space="0" w:color="333399"/>
        <w:left w:val="single" w:sz="4" w:space="0" w:color="auto"/>
        <w:bottom w:val="single" w:sz="4" w:space="0" w:color="99CCFF"/>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61">
    <w:name w:val="xl161"/>
    <w:basedOn w:val="Normalny"/>
    <w:rsid w:val="009D4763"/>
    <w:pPr>
      <w:pBdr>
        <w:top w:val="single" w:sz="4" w:space="0" w:color="333399"/>
        <w:left w:val="single" w:sz="8" w:space="0" w:color="auto"/>
        <w:bottom w:val="single" w:sz="4" w:space="0" w:color="333399"/>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62">
    <w:name w:val="xl162"/>
    <w:basedOn w:val="Normalny"/>
    <w:rsid w:val="009D4763"/>
    <w:pPr>
      <w:pBdr>
        <w:top w:val="single" w:sz="4" w:space="0" w:color="333399"/>
        <w:left w:val="single" w:sz="4" w:space="0" w:color="auto"/>
        <w:bottom w:val="single" w:sz="4" w:space="0" w:color="333399"/>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163">
    <w:name w:val="xl163"/>
    <w:basedOn w:val="Normalny"/>
    <w:rsid w:val="009D4763"/>
    <w:pPr>
      <w:pBdr>
        <w:top w:val="single" w:sz="4" w:space="0" w:color="333399"/>
        <w:bottom w:val="single" w:sz="4" w:space="0" w:color="333399"/>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64">
    <w:name w:val="xl164"/>
    <w:basedOn w:val="Normalny"/>
    <w:rsid w:val="009D4763"/>
    <w:pPr>
      <w:pBdr>
        <w:top w:val="single" w:sz="4" w:space="0" w:color="333399"/>
        <w:left w:val="single" w:sz="4" w:space="0" w:color="auto"/>
        <w:bottom w:val="single" w:sz="4" w:space="0" w:color="333399"/>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165">
    <w:name w:val="xl165"/>
    <w:basedOn w:val="Normalny"/>
    <w:rsid w:val="009D4763"/>
    <w:pPr>
      <w:pBdr>
        <w:top w:val="single" w:sz="4" w:space="0" w:color="333399"/>
        <w:left w:val="single" w:sz="4" w:space="0" w:color="auto"/>
        <w:bottom w:val="single" w:sz="4" w:space="0" w:color="333399"/>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66">
    <w:name w:val="xl166"/>
    <w:basedOn w:val="Normalny"/>
    <w:rsid w:val="009D4763"/>
    <w:pPr>
      <w:pBdr>
        <w:top w:val="single" w:sz="4" w:space="0" w:color="333399"/>
        <w:bottom w:val="single" w:sz="4" w:space="0" w:color="333399"/>
      </w:pBdr>
      <w:shd w:val="clear" w:color="000000" w:fill="C0C0C0"/>
      <w:spacing w:before="100" w:beforeAutospacing="1" w:after="100" w:afterAutospacing="1"/>
      <w:textAlignment w:val="center"/>
    </w:pPr>
    <w:rPr>
      <w:rFonts w:ascii="Verdana" w:hAnsi="Verdana"/>
      <w:b/>
      <w:bCs/>
      <w:sz w:val="16"/>
      <w:szCs w:val="16"/>
    </w:rPr>
  </w:style>
  <w:style w:type="paragraph" w:customStyle="1" w:styleId="xl167">
    <w:name w:val="xl167"/>
    <w:basedOn w:val="Normalny"/>
    <w:rsid w:val="009D4763"/>
    <w:pPr>
      <w:pBdr>
        <w:top w:val="single" w:sz="4" w:space="0" w:color="333399"/>
        <w:bottom w:val="single" w:sz="4" w:space="0" w:color="333399"/>
      </w:pBdr>
      <w:shd w:val="clear" w:color="000000" w:fill="C0C0C0"/>
      <w:spacing w:before="100" w:beforeAutospacing="1" w:after="100" w:afterAutospacing="1"/>
      <w:jc w:val="right"/>
      <w:textAlignment w:val="center"/>
    </w:pPr>
    <w:rPr>
      <w:rFonts w:ascii="Verdana" w:hAnsi="Verdana"/>
      <w:b/>
      <w:bCs/>
      <w:sz w:val="16"/>
      <w:szCs w:val="16"/>
    </w:rPr>
  </w:style>
  <w:style w:type="paragraph" w:customStyle="1" w:styleId="xl168">
    <w:name w:val="xl168"/>
    <w:basedOn w:val="Normalny"/>
    <w:rsid w:val="009D4763"/>
    <w:pPr>
      <w:pBdr>
        <w:top w:val="single" w:sz="4" w:space="0" w:color="333399"/>
        <w:bottom w:val="single" w:sz="4" w:space="0" w:color="333399"/>
      </w:pBdr>
      <w:shd w:val="clear" w:color="000000" w:fill="C0C0C0"/>
      <w:spacing w:before="100" w:beforeAutospacing="1" w:after="100" w:afterAutospacing="1"/>
      <w:jc w:val="center"/>
      <w:textAlignment w:val="center"/>
    </w:pPr>
    <w:rPr>
      <w:rFonts w:ascii="Verdana" w:hAnsi="Verdana"/>
      <w:b/>
      <w:bCs/>
      <w:sz w:val="16"/>
      <w:szCs w:val="16"/>
    </w:rPr>
  </w:style>
  <w:style w:type="paragraph" w:customStyle="1" w:styleId="xl169">
    <w:name w:val="xl169"/>
    <w:basedOn w:val="Normalny"/>
    <w:rsid w:val="009D4763"/>
    <w:pPr>
      <w:pBdr>
        <w:top w:val="single" w:sz="4" w:space="0" w:color="333399"/>
        <w:left w:val="single" w:sz="4" w:space="0" w:color="auto"/>
        <w:bottom w:val="single" w:sz="4" w:space="0" w:color="333399"/>
        <w:right w:val="single" w:sz="4" w:space="0" w:color="auto"/>
      </w:pBdr>
      <w:spacing w:before="100" w:beforeAutospacing="1" w:after="100" w:afterAutospacing="1"/>
      <w:textAlignment w:val="center"/>
    </w:pPr>
    <w:rPr>
      <w:rFonts w:ascii="Verdana" w:hAnsi="Verdana"/>
      <w:b/>
      <w:bCs/>
      <w:sz w:val="16"/>
      <w:szCs w:val="16"/>
    </w:rPr>
  </w:style>
  <w:style w:type="paragraph" w:customStyle="1" w:styleId="xl170">
    <w:name w:val="xl170"/>
    <w:basedOn w:val="Normalny"/>
    <w:rsid w:val="009D4763"/>
    <w:pPr>
      <w:pBdr>
        <w:top w:val="double" w:sz="6" w:space="0" w:color="auto"/>
        <w:left w:val="single" w:sz="8" w:space="0" w:color="auto"/>
        <w:bottom w:val="double" w:sz="6" w:space="0" w:color="auto"/>
      </w:pBdr>
      <w:shd w:val="clear" w:color="000000" w:fill="FFFF00"/>
      <w:spacing w:before="100" w:beforeAutospacing="1" w:after="100" w:afterAutospacing="1"/>
      <w:jc w:val="center"/>
      <w:textAlignment w:val="center"/>
    </w:pPr>
    <w:rPr>
      <w:rFonts w:ascii="Verdana" w:hAnsi="Verdana"/>
      <w:b/>
      <w:bCs/>
      <w:sz w:val="16"/>
      <w:szCs w:val="16"/>
    </w:rPr>
  </w:style>
  <w:style w:type="paragraph" w:customStyle="1" w:styleId="xl171">
    <w:name w:val="xl171"/>
    <w:basedOn w:val="Normalny"/>
    <w:rsid w:val="009D4763"/>
    <w:pPr>
      <w:pBdr>
        <w:top w:val="double" w:sz="6" w:space="0" w:color="auto"/>
        <w:bottom w:val="double" w:sz="6" w:space="0" w:color="auto"/>
      </w:pBdr>
      <w:shd w:val="clear" w:color="000000" w:fill="FFFF00"/>
      <w:spacing w:before="100" w:beforeAutospacing="1" w:after="100" w:afterAutospacing="1"/>
      <w:jc w:val="center"/>
      <w:textAlignment w:val="center"/>
    </w:pPr>
    <w:rPr>
      <w:rFonts w:ascii="Verdana" w:hAnsi="Verdana"/>
      <w:b/>
      <w:bCs/>
      <w:sz w:val="16"/>
      <w:szCs w:val="16"/>
    </w:rPr>
  </w:style>
  <w:style w:type="paragraph" w:customStyle="1" w:styleId="xl172">
    <w:name w:val="xl172"/>
    <w:basedOn w:val="Normalny"/>
    <w:rsid w:val="009D4763"/>
    <w:pPr>
      <w:pBdr>
        <w:top w:val="double" w:sz="6" w:space="0" w:color="auto"/>
        <w:bottom w:val="double" w:sz="6" w:space="0" w:color="auto"/>
        <w:right w:val="single" w:sz="8" w:space="0" w:color="auto"/>
      </w:pBdr>
      <w:shd w:val="clear" w:color="000000" w:fill="FFFF00"/>
      <w:spacing w:before="100" w:beforeAutospacing="1" w:after="100" w:afterAutospacing="1"/>
      <w:jc w:val="center"/>
      <w:textAlignment w:val="center"/>
    </w:pPr>
    <w:rPr>
      <w:rFonts w:ascii="Verdana" w:hAnsi="Verdana"/>
      <w:b/>
      <w:bCs/>
      <w:sz w:val="16"/>
      <w:szCs w:val="16"/>
    </w:rPr>
  </w:style>
  <w:style w:type="paragraph" w:customStyle="1" w:styleId="xl173">
    <w:name w:val="xl173"/>
    <w:basedOn w:val="Normalny"/>
    <w:rsid w:val="009D4763"/>
    <w:pPr>
      <w:pBdr>
        <w:top w:val="double" w:sz="6" w:space="0" w:color="000000"/>
        <w:left w:val="single" w:sz="8" w:space="0" w:color="auto"/>
        <w:bottom w:val="single" w:sz="4" w:space="0" w:color="9999FF"/>
      </w:pBdr>
      <w:shd w:val="clear" w:color="000000" w:fill="CC99FF"/>
      <w:spacing w:before="100" w:beforeAutospacing="1" w:after="100" w:afterAutospacing="1"/>
      <w:textAlignment w:val="center"/>
    </w:pPr>
    <w:rPr>
      <w:rFonts w:ascii="Verdana" w:hAnsi="Verdana"/>
      <w:b/>
      <w:bCs/>
      <w:sz w:val="16"/>
      <w:szCs w:val="16"/>
    </w:rPr>
  </w:style>
  <w:style w:type="paragraph" w:customStyle="1" w:styleId="xl174">
    <w:name w:val="xl174"/>
    <w:basedOn w:val="Normalny"/>
    <w:rsid w:val="009D4763"/>
    <w:pPr>
      <w:pBdr>
        <w:top w:val="double" w:sz="6" w:space="0" w:color="000000"/>
        <w:bottom w:val="single" w:sz="4" w:space="0" w:color="9999FF"/>
        <w:right w:val="single" w:sz="8" w:space="0" w:color="auto"/>
      </w:pBdr>
      <w:shd w:val="clear" w:color="000000" w:fill="CC99FF"/>
      <w:spacing w:before="100" w:beforeAutospacing="1" w:after="100" w:afterAutospacing="1"/>
      <w:jc w:val="center"/>
      <w:textAlignment w:val="center"/>
    </w:pPr>
    <w:rPr>
      <w:rFonts w:ascii="Verdana" w:hAnsi="Verdana"/>
      <w:b/>
      <w:bCs/>
      <w:sz w:val="16"/>
      <w:szCs w:val="16"/>
    </w:rPr>
  </w:style>
  <w:style w:type="paragraph" w:customStyle="1" w:styleId="xl175">
    <w:name w:val="xl175"/>
    <w:basedOn w:val="Normalny"/>
    <w:rsid w:val="009D4763"/>
    <w:pPr>
      <w:pBdr>
        <w:top w:val="single" w:sz="4" w:space="0" w:color="9999FF"/>
        <w:left w:val="single" w:sz="8" w:space="0" w:color="auto"/>
        <w:bottom w:val="single" w:sz="4" w:space="0" w:color="333399"/>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76">
    <w:name w:val="xl176"/>
    <w:basedOn w:val="Normalny"/>
    <w:rsid w:val="009D4763"/>
    <w:pPr>
      <w:pBdr>
        <w:top w:val="single" w:sz="4" w:space="0" w:color="9999FF"/>
        <w:left w:val="single" w:sz="4" w:space="0" w:color="auto"/>
        <w:bottom w:val="single" w:sz="4" w:space="0" w:color="333399"/>
        <w:right w:val="single" w:sz="8" w:space="0" w:color="auto"/>
      </w:pBdr>
      <w:spacing w:before="100" w:beforeAutospacing="1" w:after="100" w:afterAutospacing="1"/>
      <w:jc w:val="center"/>
      <w:textAlignment w:val="center"/>
    </w:pPr>
    <w:rPr>
      <w:rFonts w:ascii="Verdana" w:hAnsi="Verdana"/>
      <w:sz w:val="16"/>
      <w:szCs w:val="16"/>
    </w:rPr>
  </w:style>
  <w:style w:type="paragraph" w:customStyle="1" w:styleId="xl177">
    <w:name w:val="xl177"/>
    <w:basedOn w:val="Normalny"/>
    <w:rsid w:val="009D4763"/>
    <w:pPr>
      <w:pBdr>
        <w:top w:val="single" w:sz="4" w:space="0" w:color="333399"/>
        <w:left w:val="single" w:sz="4" w:space="0" w:color="auto"/>
        <w:bottom w:val="single" w:sz="4" w:space="0" w:color="333399"/>
        <w:right w:val="single" w:sz="8" w:space="0" w:color="auto"/>
      </w:pBdr>
      <w:spacing w:before="100" w:beforeAutospacing="1" w:after="100" w:afterAutospacing="1"/>
      <w:jc w:val="center"/>
      <w:textAlignment w:val="center"/>
    </w:pPr>
    <w:rPr>
      <w:rFonts w:ascii="Verdana" w:hAnsi="Verdana"/>
      <w:sz w:val="16"/>
      <w:szCs w:val="16"/>
    </w:rPr>
  </w:style>
  <w:style w:type="paragraph" w:customStyle="1" w:styleId="xl178">
    <w:name w:val="xl178"/>
    <w:basedOn w:val="Normalny"/>
    <w:rsid w:val="009D4763"/>
    <w:pPr>
      <w:pBdr>
        <w:top w:val="single" w:sz="4" w:space="0" w:color="333399"/>
        <w:bottom w:val="single" w:sz="4" w:space="0" w:color="333399"/>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79">
    <w:name w:val="xl179"/>
    <w:basedOn w:val="Normalny"/>
    <w:rsid w:val="009D4763"/>
    <w:pPr>
      <w:pBdr>
        <w:top w:val="single" w:sz="4" w:space="0" w:color="333399"/>
        <w:left w:val="single" w:sz="8" w:space="0" w:color="auto"/>
        <w:bottom w:val="single" w:sz="4" w:space="0" w:color="333399"/>
      </w:pBdr>
      <w:shd w:val="clear" w:color="000000" w:fill="CC99FF"/>
      <w:spacing w:before="100" w:beforeAutospacing="1" w:after="100" w:afterAutospacing="1"/>
      <w:textAlignment w:val="center"/>
    </w:pPr>
    <w:rPr>
      <w:rFonts w:ascii="Verdana" w:hAnsi="Verdana"/>
      <w:b/>
      <w:bCs/>
      <w:sz w:val="16"/>
      <w:szCs w:val="16"/>
    </w:rPr>
  </w:style>
  <w:style w:type="paragraph" w:customStyle="1" w:styleId="xl180">
    <w:name w:val="xl180"/>
    <w:basedOn w:val="Normalny"/>
    <w:rsid w:val="009D4763"/>
    <w:pPr>
      <w:pBdr>
        <w:top w:val="single" w:sz="4" w:space="0" w:color="333399"/>
        <w:bottom w:val="single" w:sz="4" w:space="0" w:color="333399"/>
        <w:right w:val="single" w:sz="8" w:space="0" w:color="auto"/>
      </w:pBdr>
      <w:shd w:val="clear" w:color="000000" w:fill="CC99FF"/>
      <w:spacing w:before="100" w:beforeAutospacing="1" w:after="100" w:afterAutospacing="1"/>
      <w:jc w:val="center"/>
      <w:textAlignment w:val="center"/>
    </w:pPr>
    <w:rPr>
      <w:rFonts w:ascii="Verdana" w:hAnsi="Verdana"/>
      <w:b/>
      <w:bCs/>
      <w:sz w:val="16"/>
      <w:szCs w:val="16"/>
    </w:rPr>
  </w:style>
  <w:style w:type="paragraph" w:customStyle="1" w:styleId="xl181">
    <w:name w:val="xl181"/>
    <w:basedOn w:val="Normalny"/>
    <w:rsid w:val="009D4763"/>
    <w:pPr>
      <w:pBdr>
        <w:top w:val="single" w:sz="4" w:space="0" w:color="333399"/>
        <w:left w:val="single" w:sz="8" w:space="0" w:color="auto"/>
        <w:bottom w:val="single" w:sz="4" w:space="0" w:color="333399"/>
      </w:pBdr>
      <w:shd w:val="clear" w:color="000000" w:fill="C0C0C0"/>
      <w:spacing w:before="100" w:beforeAutospacing="1" w:after="100" w:afterAutospacing="1"/>
      <w:textAlignment w:val="center"/>
    </w:pPr>
    <w:rPr>
      <w:rFonts w:ascii="Verdana" w:hAnsi="Verdana"/>
      <w:b/>
      <w:bCs/>
      <w:sz w:val="16"/>
      <w:szCs w:val="16"/>
    </w:rPr>
  </w:style>
  <w:style w:type="paragraph" w:customStyle="1" w:styleId="xl182">
    <w:name w:val="xl182"/>
    <w:basedOn w:val="Normalny"/>
    <w:rsid w:val="009D4763"/>
    <w:pPr>
      <w:pBdr>
        <w:top w:val="single" w:sz="4" w:space="0" w:color="333399"/>
        <w:bottom w:val="single" w:sz="4" w:space="0" w:color="333399"/>
        <w:right w:val="single" w:sz="8" w:space="0" w:color="auto"/>
      </w:pBdr>
      <w:shd w:val="clear" w:color="000000" w:fill="C0C0C0"/>
      <w:spacing w:before="100" w:beforeAutospacing="1" w:after="100" w:afterAutospacing="1"/>
      <w:jc w:val="center"/>
      <w:textAlignment w:val="center"/>
    </w:pPr>
    <w:rPr>
      <w:rFonts w:ascii="Verdana" w:hAnsi="Verdana"/>
      <w:b/>
      <w:bCs/>
      <w:sz w:val="16"/>
      <w:szCs w:val="16"/>
    </w:rPr>
  </w:style>
  <w:style w:type="paragraph" w:customStyle="1" w:styleId="xl183">
    <w:name w:val="xl183"/>
    <w:basedOn w:val="Normalny"/>
    <w:rsid w:val="009D4763"/>
    <w:pPr>
      <w:pBdr>
        <w:top w:val="double" w:sz="6" w:space="0" w:color="auto"/>
        <w:left w:val="single" w:sz="8" w:space="0" w:color="auto"/>
        <w:bottom w:val="single" w:sz="4" w:space="0" w:color="4F81BD"/>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84">
    <w:name w:val="xl184"/>
    <w:basedOn w:val="Normalny"/>
    <w:rsid w:val="009D4763"/>
    <w:pPr>
      <w:pBdr>
        <w:top w:val="double" w:sz="6" w:space="0" w:color="auto"/>
        <w:left w:val="single" w:sz="4" w:space="0" w:color="auto"/>
        <w:bottom w:val="single" w:sz="4" w:space="0" w:color="4F81BD"/>
        <w:right w:val="single" w:sz="4" w:space="0" w:color="auto"/>
      </w:pBdr>
      <w:spacing w:before="100" w:beforeAutospacing="1" w:after="100" w:afterAutospacing="1"/>
      <w:textAlignment w:val="center"/>
    </w:pPr>
    <w:rPr>
      <w:rFonts w:ascii="Verdana" w:hAnsi="Verdana"/>
      <w:sz w:val="16"/>
      <w:szCs w:val="16"/>
    </w:rPr>
  </w:style>
  <w:style w:type="paragraph" w:customStyle="1" w:styleId="xl185">
    <w:name w:val="xl185"/>
    <w:basedOn w:val="Normalny"/>
    <w:rsid w:val="009D4763"/>
    <w:pPr>
      <w:pBdr>
        <w:top w:val="double" w:sz="6" w:space="0" w:color="auto"/>
        <w:left w:val="single" w:sz="4"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86">
    <w:name w:val="xl186"/>
    <w:basedOn w:val="Normalny"/>
    <w:rsid w:val="009D4763"/>
    <w:pPr>
      <w:pBdr>
        <w:top w:val="double" w:sz="6" w:space="0" w:color="auto"/>
        <w:left w:val="single" w:sz="4" w:space="0" w:color="auto"/>
        <w:bottom w:val="single" w:sz="4" w:space="0" w:color="4F81BD"/>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87">
    <w:name w:val="xl187"/>
    <w:basedOn w:val="Normalny"/>
    <w:rsid w:val="009D4763"/>
    <w:pPr>
      <w:pBdr>
        <w:top w:val="single" w:sz="4" w:space="0" w:color="4F81BD"/>
        <w:left w:val="single" w:sz="8" w:space="0" w:color="auto"/>
        <w:bottom w:val="single" w:sz="4" w:space="0" w:color="4F81BD"/>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88">
    <w:name w:val="xl188"/>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textAlignment w:val="center"/>
    </w:pPr>
    <w:rPr>
      <w:rFonts w:ascii="Verdana" w:hAnsi="Verdana"/>
      <w:sz w:val="16"/>
      <w:szCs w:val="16"/>
    </w:rPr>
  </w:style>
  <w:style w:type="paragraph" w:customStyle="1" w:styleId="xl189">
    <w:name w:val="xl189"/>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90">
    <w:name w:val="xl190"/>
    <w:basedOn w:val="Normalny"/>
    <w:rsid w:val="009D4763"/>
    <w:pPr>
      <w:pBdr>
        <w:top w:val="single" w:sz="4" w:space="0" w:color="4F81BD"/>
        <w:left w:val="single" w:sz="4" w:space="0" w:color="auto"/>
        <w:bottom w:val="single" w:sz="4" w:space="0" w:color="4F81BD"/>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91">
    <w:name w:val="xl191"/>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92">
    <w:name w:val="xl192"/>
    <w:basedOn w:val="Normalny"/>
    <w:rsid w:val="009D4763"/>
    <w:pPr>
      <w:pBdr>
        <w:top w:val="single" w:sz="4" w:space="0" w:color="4F81BD"/>
        <w:left w:val="single" w:sz="4" w:space="0" w:color="auto"/>
        <w:bottom w:val="single" w:sz="4" w:space="0" w:color="4F81BD"/>
        <w:right w:val="single" w:sz="8" w:space="0" w:color="auto"/>
      </w:pBdr>
      <w:spacing w:before="100" w:beforeAutospacing="1" w:after="100" w:afterAutospacing="1"/>
      <w:jc w:val="center"/>
      <w:textAlignment w:val="center"/>
    </w:pPr>
    <w:rPr>
      <w:rFonts w:ascii="Verdana" w:hAnsi="Verdana"/>
      <w:sz w:val="16"/>
      <w:szCs w:val="16"/>
    </w:rPr>
  </w:style>
  <w:style w:type="paragraph" w:customStyle="1" w:styleId="xl193">
    <w:name w:val="xl193"/>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textAlignment w:val="center"/>
    </w:pPr>
    <w:rPr>
      <w:rFonts w:ascii="Verdana" w:hAnsi="Verdana"/>
      <w:sz w:val="16"/>
      <w:szCs w:val="16"/>
    </w:rPr>
  </w:style>
  <w:style w:type="paragraph" w:customStyle="1" w:styleId="xl194">
    <w:name w:val="xl194"/>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jc w:val="center"/>
      <w:textAlignment w:val="center"/>
    </w:pPr>
    <w:rPr>
      <w:rFonts w:ascii="Verdana" w:hAnsi="Verdana"/>
      <w:color w:val="000000"/>
      <w:sz w:val="16"/>
      <w:szCs w:val="16"/>
    </w:rPr>
  </w:style>
  <w:style w:type="paragraph" w:customStyle="1" w:styleId="xl195">
    <w:name w:val="xl195"/>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jc w:val="right"/>
      <w:textAlignment w:val="center"/>
    </w:pPr>
    <w:rPr>
      <w:rFonts w:ascii="Verdana" w:hAnsi="Verdana"/>
      <w:sz w:val="16"/>
      <w:szCs w:val="16"/>
    </w:rPr>
  </w:style>
  <w:style w:type="paragraph" w:customStyle="1" w:styleId="xl196">
    <w:name w:val="xl196"/>
    <w:basedOn w:val="Normalny"/>
    <w:rsid w:val="009D4763"/>
    <w:pPr>
      <w:pBdr>
        <w:top w:val="single" w:sz="4" w:space="0" w:color="4F81BD"/>
        <w:bottom w:val="single" w:sz="4" w:space="0" w:color="4F81BD"/>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97">
    <w:name w:val="xl197"/>
    <w:basedOn w:val="Normalny"/>
    <w:rsid w:val="009D4763"/>
    <w:pPr>
      <w:pBdr>
        <w:top w:val="single" w:sz="4" w:space="0" w:color="4F81BD"/>
        <w:bottom w:val="single" w:sz="4" w:space="0" w:color="4F81BD"/>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98">
    <w:name w:val="xl198"/>
    <w:basedOn w:val="Normalny"/>
    <w:rsid w:val="009D4763"/>
    <w:pPr>
      <w:pBdr>
        <w:top w:val="single" w:sz="4" w:space="0" w:color="4F81BD"/>
        <w:left w:val="single" w:sz="8"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199">
    <w:name w:val="xl199"/>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00">
    <w:name w:val="xl200"/>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color w:val="000000"/>
      <w:sz w:val="16"/>
      <w:szCs w:val="16"/>
    </w:rPr>
  </w:style>
  <w:style w:type="paragraph" w:customStyle="1" w:styleId="xl201">
    <w:name w:val="xl201"/>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jc w:val="right"/>
      <w:textAlignment w:val="center"/>
    </w:pPr>
    <w:rPr>
      <w:rFonts w:ascii="Verdana" w:hAnsi="Verdana"/>
      <w:sz w:val="16"/>
      <w:szCs w:val="16"/>
    </w:rPr>
  </w:style>
  <w:style w:type="paragraph" w:customStyle="1" w:styleId="xl202">
    <w:name w:val="xl202"/>
    <w:basedOn w:val="Normalny"/>
    <w:rsid w:val="009D4763"/>
    <w:pPr>
      <w:pBdr>
        <w:top w:val="single" w:sz="4" w:space="0" w:color="4F81BD"/>
        <w:left w:val="single" w:sz="4" w:space="0" w:color="auto"/>
        <w:bottom w:val="single" w:sz="4" w:space="0" w:color="4F81BD"/>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03">
    <w:name w:val="xl203"/>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04">
    <w:name w:val="xl204"/>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05">
    <w:name w:val="xl205"/>
    <w:basedOn w:val="Normalny"/>
    <w:rsid w:val="009D4763"/>
    <w:pPr>
      <w:pBdr>
        <w:top w:val="single" w:sz="4" w:space="0" w:color="4F81BD"/>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06">
    <w:name w:val="xl206"/>
    <w:basedOn w:val="Normalny"/>
    <w:rsid w:val="009D4763"/>
    <w:pPr>
      <w:pBdr>
        <w:top w:val="single" w:sz="4" w:space="0" w:color="4F81BD"/>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07">
    <w:name w:val="xl207"/>
    <w:basedOn w:val="Normalny"/>
    <w:rsid w:val="009D4763"/>
    <w:pPr>
      <w:pBdr>
        <w:top w:val="single" w:sz="4" w:space="0" w:color="4F81BD"/>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08">
    <w:name w:val="xl208"/>
    <w:basedOn w:val="Normalny"/>
    <w:rsid w:val="009D4763"/>
    <w:pPr>
      <w:pBdr>
        <w:top w:val="single" w:sz="4" w:space="0" w:color="4F81BD"/>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09">
    <w:name w:val="xl209"/>
    <w:basedOn w:val="Normalny"/>
    <w:rsid w:val="009D4763"/>
    <w:pPr>
      <w:pBdr>
        <w:top w:val="double" w:sz="6" w:space="0" w:color="auto"/>
        <w:left w:val="single" w:sz="8"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10">
    <w:name w:val="xl210"/>
    <w:basedOn w:val="Normalny"/>
    <w:rsid w:val="009D4763"/>
    <w:pPr>
      <w:pBdr>
        <w:top w:val="double" w:sz="6" w:space="0" w:color="auto"/>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11">
    <w:name w:val="xl211"/>
    <w:basedOn w:val="Normalny"/>
    <w:rsid w:val="009D4763"/>
    <w:pPr>
      <w:pBdr>
        <w:top w:val="single" w:sz="4" w:space="0" w:color="4F81BD"/>
        <w:left w:val="single" w:sz="8"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12">
    <w:name w:val="xl212"/>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13">
    <w:name w:val="xl213"/>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214">
    <w:name w:val="xl214"/>
    <w:basedOn w:val="Normalny"/>
    <w:rsid w:val="009D4763"/>
    <w:pPr>
      <w:pBdr>
        <w:top w:val="single" w:sz="4" w:space="0" w:color="4F81BD"/>
        <w:left w:val="single" w:sz="4" w:space="0" w:color="auto"/>
        <w:bottom w:val="single" w:sz="4" w:space="0" w:color="4F81BD"/>
        <w:right w:val="single" w:sz="8" w:space="0" w:color="auto"/>
      </w:pBdr>
      <w:spacing w:before="100" w:beforeAutospacing="1" w:after="100" w:afterAutospacing="1"/>
      <w:jc w:val="center"/>
      <w:textAlignment w:val="center"/>
    </w:pPr>
    <w:rPr>
      <w:rFonts w:ascii="Verdana" w:hAnsi="Verdana"/>
      <w:sz w:val="16"/>
      <w:szCs w:val="16"/>
    </w:rPr>
  </w:style>
  <w:style w:type="paragraph" w:customStyle="1" w:styleId="xl215">
    <w:name w:val="xl215"/>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16">
    <w:name w:val="xl216"/>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17">
    <w:name w:val="xl217"/>
    <w:basedOn w:val="Normalny"/>
    <w:rsid w:val="009D4763"/>
    <w:pPr>
      <w:pBdr>
        <w:top w:val="single" w:sz="4" w:space="0" w:color="4F81BD"/>
        <w:left w:val="single" w:sz="4" w:space="0" w:color="auto"/>
        <w:bottom w:val="single" w:sz="4" w:space="0" w:color="4F81BD"/>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18">
    <w:name w:val="xl218"/>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jc w:val="right"/>
      <w:textAlignment w:val="center"/>
    </w:pPr>
    <w:rPr>
      <w:rFonts w:ascii="Verdana" w:hAnsi="Verdana"/>
      <w:sz w:val="16"/>
      <w:szCs w:val="16"/>
    </w:rPr>
  </w:style>
  <w:style w:type="paragraph" w:customStyle="1" w:styleId="xl219">
    <w:name w:val="xl219"/>
    <w:basedOn w:val="Normalny"/>
    <w:rsid w:val="009D4763"/>
    <w:pPr>
      <w:pBdr>
        <w:top w:val="single" w:sz="4" w:space="0" w:color="4F81BD"/>
        <w:left w:val="single" w:sz="8" w:space="0" w:color="auto"/>
        <w:bottom w:val="single" w:sz="4" w:space="0" w:color="4F81BD"/>
      </w:pBdr>
      <w:spacing w:before="100" w:beforeAutospacing="1" w:after="100" w:afterAutospacing="1"/>
      <w:textAlignment w:val="center"/>
    </w:pPr>
    <w:rPr>
      <w:rFonts w:ascii="Verdana" w:hAnsi="Verdana"/>
      <w:b/>
      <w:bCs/>
      <w:sz w:val="16"/>
      <w:szCs w:val="16"/>
    </w:rPr>
  </w:style>
  <w:style w:type="paragraph" w:customStyle="1" w:styleId="xl220">
    <w:name w:val="xl220"/>
    <w:basedOn w:val="Normalny"/>
    <w:rsid w:val="009D4763"/>
    <w:pPr>
      <w:pBdr>
        <w:top w:val="single" w:sz="4" w:space="0" w:color="4F81BD"/>
        <w:bottom w:val="single" w:sz="4" w:space="0" w:color="4F81BD"/>
      </w:pBdr>
      <w:spacing w:before="100" w:beforeAutospacing="1" w:after="100" w:afterAutospacing="1"/>
      <w:textAlignment w:val="center"/>
    </w:pPr>
    <w:rPr>
      <w:rFonts w:ascii="Verdana" w:hAnsi="Verdana"/>
      <w:sz w:val="16"/>
      <w:szCs w:val="16"/>
    </w:rPr>
  </w:style>
  <w:style w:type="paragraph" w:customStyle="1" w:styleId="xl221">
    <w:name w:val="xl221"/>
    <w:basedOn w:val="Normalny"/>
    <w:rsid w:val="009D4763"/>
    <w:pPr>
      <w:pBdr>
        <w:top w:val="single" w:sz="4" w:space="0" w:color="4F81BD"/>
        <w:bottom w:val="single" w:sz="4" w:space="0" w:color="4F81BD"/>
      </w:pBdr>
      <w:spacing w:before="100" w:beforeAutospacing="1" w:after="100" w:afterAutospacing="1"/>
      <w:jc w:val="center"/>
      <w:textAlignment w:val="center"/>
    </w:pPr>
    <w:rPr>
      <w:rFonts w:ascii="Verdana" w:hAnsi="Verdana"/>
      <w:b/>
      <w:bCs/>
      <w:sz w:val="16"/>
      <w:szCs w:val="16"/>
    </w:rPr>
  </w:style>
  <w:style w:type="paragraph" w:customStyle="1" w:styleId="xl222">
    <w:name w:val="xl222"/>
    <w:basedOn w:val="Normalny"/>
    <w:rsid w:val="009D4763"/>
    <w:pPr>
      <w:pBdr>
        <w:top w:val="single" w:sz="4" w:space="0" w:color="4F81BD"/>
        <w:bottom w:val="single" w:sz="4" w:space="0" w:color="4F81BD"/>
      </w:pBdr>
      <w:spacing w:before="100" w:beforeAutospacing="1" w:after="100" w:afterAutospacing="1"/>
      <w:jc w:val="center"/>
      <w:textAlignment w:val="center"/>
    </w:pPr>
    <w:rPr>
      <w:rFonts w:ascii="Verdana" w:hAnsi="Verdana"/>
      <w:sz w:val="16"/>
      <w:szCs w:val="16"/>
    </w:rPr>
  </w:style>
  <w:style w:type="paragraph" w:customStyle="1" w:styleId="xl223">
    <w:name w:val="xl223"/>
    <w:basedOn w:val="Normalny"/>
    <w:rsid w:val="009D4763"/>
    <w:pPr>
      <w:pBdr>
        <w:top w:val="single" w:sz="4" w:space="0" w:color="4F81BD"/>
        <w:bottom w:val="single" w:sz="4" w:space="0" w:color="4F81BD"/>
        <w:right w:val="single" w:sz="8" w:space="0" w:color="auto"/>
      </w:pBdr>
      <w:spacing w:before="100" w:beforeAutospacing="1" w:after="100" w:afterAutospacing="1"/>
      <w:jc w:val="center"/>
      <w:textAlignment w:val="center"/>
    </w:pPr>
    <w:rPr>
      <w:rFonts w:ascii="Verdana" w:hAnsi="Verdana"/>
      <w:sz w:val="16"/>
      <w:szCs w:val="16"/>
    </w:rPr>
  </w:style>
  <w:style w:type="paragraph" w:customStyle="1" w:styleId="xl224">
    <w:name w:val="xl224"/>
    <w:basedOn w:val="Normalny"/>
    <w:rsid w:val="009D4763"/>
    <w:pPr>
      <w:pBdr>
        <w:top w:val="single" w:sz="4" w:space="0" w:color="4F81BD"/>
        <w:left w:val="single" w:sz="8"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25">
    <w:name w:val="xl225"/>
    <w:basedOn w:val="Normalny"/>
    <w:rsid w:val="009D4763"/>
    <w:pPr>
      <w:pBdr>
        <w:top w:val="single" w:sz="4" w:space="0" w:color="4F81BD"/>
        <w:left w:val="single" w:sz="4" w:space="0" w:color="auto"/>
        <w:bottom w:val="double" w:sz="6" w:space="0" w:color="auto"/>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26">
    <w:name w:val="xl226"/>
    <w:basedOn w:val="Normalny"/>
    <w:rsid w:val="009D4763"/>
    <w:pPr>
      <w:pBdr>
        <w:top w:val="single" w:sz="4" w:space="0" w:color="4F81BD"/>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27">
    <w:name w:val="xl227"/>
    <w:basedOn w:val="Normalny"/>
    <w:rsid w:val="009D4763"/>
    <w:pPr>
      <w:pBdr>
        <w:top w:val="single" w:sz="4" w:space="0" w:color="4F81BD"/>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28">
    <w:name w:val="xl228"/>
    <w:basedOn w:val="Normalny"/>
    <w:rsid w:val="009D4763"/>
    <w:pPr>
      <w:pBdr>
        <w:top w:val="double" w:sz="6" w:space="0" w:color="auto"/>
        <w:left w:val="single" w:sz="8"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29">
    <w:name w:val="xl229"/>
    <w:basedOn w:val="Normalny"/>
    <w:rsid w:val="009D4763"/>
    <w:pPr>
      <w:pBdr>
        <w:top w:val="double" w:sz="6" w:space="0" w:color="auto"/>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30">
    <w:name w:val="xl230"/>
    <w:basedOn w:val="Normalny"/>
    <w:rsid w:val="009D4763"/>
    <w:pPr>
      <w:pBdr>
        <w:top w:val="double" w:sz="6" w:space="0" w:color="auto"/>
        <w:left w:val="single" w:sz="4"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31">
    <w:name w:val="xl231"/>
    <w:basedOn w:val="Normalny"/>
    <w:rsid w:val="009D4763"/>
    <w:pPr>
      <w:pBdr>
        <w:top w:val="double" w:sz="6" w:space="0" w:color="auto"/>
        <w:left w:val="single" w:sz="4" w:space="0" w:color="auto"/>
        <w:bottom w:val="single" w:sz="4" w:space="0" w:color="4F81BD"/>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32">
    <w:name w:val="xl232"/>
    <w:basedOn w:val="Normalny"/>
    <w:rsid w:val="009D4763"/>
    <w:pPr>
      <w:pBdr>
        <w:top w:val="double" w:sz="6" w:space="0" w:color="auto"/>
        <w:left w:val="single" w:sz="4" w:space="0" w:color="auto"/>
        <w:bottom w:val="single" w:sz="4" w:space="0" w:color="4F81BD"/>
        <w:right w:val="single" w:sz="4" w:space="0" w:color="auto"/>
      </w:pBdr>
      <w:spacing w:before="100" w:beforeAutospacing="1" w:after="100" w:afterAutospacing="1"/>
      <w:textAlignment w:val="center"/>
    </w:pPr>
    <w:rPr>
      <w:rFonts w:ascii="Verdana" w:hAnsi="Verdana"/>
      <w:sz w:val="16"/>
      <w:szCs w:val="16"/>
    </w:rPr>
  </w:style>
  <w:style w:type="paragraph" w:customStyle="1" w:styleId="xl233">
    <w:name w:val="xl233"/>
    <w:basedOn w:val="Normalny"/>
    <w:rsid w:val="009D4763"/>
    <w:pPr>
      <w:pBdr>
        <w:top w:val="double" w:sz="6" w:space="0" w:color="auto"/>
        <w:left w:val="single" w:sz="4" w:space="0" w:color="auto"/>
        <w:bottom w:val="single" w:sz="4" w:space="0" w:color="4F81BD"/>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234">
    <w:name w:val="xl234"/>
    <w:basedOn w:val="Normalny"/>
    <w:rsid w:val="009D4763"/>
    <w:pPr>
      <w:pBdr>
        <w:top w:val="double" w:sz="6" w:space="0" w:color="auto"/>
        <w:left w:val="single" w:sz="4" w:space="0" w:color="auto"/>
        <w:bottom w:val="single" w:sz="4" w:space="0" w:color="4F81BD"/>
        <w:right w:val="single" w:sz="4" w:space="0" w:color="auto"/>
      </w:pBdr>
      <w:spacing w:before="100" w:beforeAutospacing="1" w:after="100" w:afterAutospacing="1"/>
      <w:jc w:val="right"/>
      <w:textAlignment w:val="center"/>
    </w:pPr>
    <w:rPr>
      <w:rFonts w:ascii="Verdana" w:hAnsi="Verdana"/>
      <w:sz w:val="16"/>
      <w:szCs w:val="16"/>
    </w:rPr>
  </w:style>
  <w:style w:type="paragraph" w:customStyle="1" w:styleId="xl235">
    <w:name w:val="xl235"/>
    <w:basedOn w:val="Normalny"/>
    <w:rsid w:val="009D4763"/>
    <w:pPr>
      <w:pBdr>
        <w:top w:val="double" w:sz="6" w:space="0" w:color="auto"/>
        <w:left w:val="single" w:sz="4" w:space="0" w:color="auto"/>
        <w:bottom w:val="single" w:sz="4" w:space="0" w:color="4F81BD"/>
        <w:right w:val="single" w:sz="8" w:space="0" w:color="auto"/>
      </w:pBdr>
      <w:spacing w:before="100" w:beforeAutospacing="1" w:after="100" w:afterAutospacing="1"/>
      <w:jc w:val="center"/>
      <w:textAlignment w:val="center"/>
    </w:pPr>
    <w:rPr>
      <w:rFonts w:ascii="Verdana" w:hAnsi="Verdana"/>
      <w:sz w:val="16"/>
      <w:szCs w:val="16"/>
    </w:rPr>
  </w:style>
  <w:style w:type="paragraph" w:customStyle="1" w:styleId="xl236">
    <w:name w:val="xl236"/>
    <w:basedOn w:val="Normalny"/>
    <w:rsid w:val="009D4763"/>
    <w:pPr>
      <w:pBdr>
        <w:top w:val="single" w:sz="4" w:space="0" w:color="4F81BD"/>
        <w:bottom w:val="single" w:sz="4" w:space="0" w:color="4F81BD"/>
      </w:pBdr>
      <w:shd w:val="clear" w:color="000000" w:fill="FFFFFF"/>
      <w:spacing w:before="100" w:beforeAutospacing="1" w:after="100" w:afterAutospacing="1"/>
      <w:jc w:val="center"/>
    </w:pPr>
    <w:rPr>
      <w:rFonts w:ascii="Verdana" w:hAnsi="Verdana"/>
      <w:sz w:val="16"/>
      <w:szCs w:val="16"/>
    </w:rPr>
  </w:style>
  <w:style w:type="paragraph" w:customStyle="1" w:styleId="xl237">
    <w:name w:val="xl237"/>
    <w:basedOn w:val="Normalny"/>
    <w:rsid w:val="009D4763"/>
    <w:pPr>
      <w:pBdr>
        <w:top w:val="single" w:sz="4" w:space="0" w:color="4F81BD"/>
        <w:bottom w:val="single" w:sz="4" w:space="0" w:color="4F81BD"/>
      </w:pBdr>
      <w:shd w:val="clear" w:color="000000" w:fill="FFFFFF"/>
      <w:spacing w:before="100" w:beforeAutospacing="1" w:after="100" w:afterAutospacing="1"/>
    </w:pPr>
    <w:rPr>
      <w:rFonts w:ascii="Verdana" w:hAnsi="Verdana"/>
      <w:sz w:val="16"/>
      <w:szCs w:val="16"/>
    </w:rPr>
  </w:style>
  <w:style w:type="paragraph" w:customStyle="1" w:styleId="xl238">
    <w:name w:val="xl238"/>
    <w:basedOn w:val="Normalny"/>
    <w:rsid w:val="009D4763"/>
    <w:pPr>
      <w:pBdr>
        <w:top w:val="single" w:sz="4" w:space="0" w:color="4F81BD"/>
        <w:bottom w:val="single" w:sz="4" w:space="0" w:color="4F81BD"/>
        <w:right w:val="single" w:sz="8" w:space="0" w:color="auto"/>
      </w:pBdr>
      <w:shd w:val="clear" w:color="000000" w:fill="FFFFFF"/>
      <w:spacing w:before="100" w:beforeAutospacing="1" w:after="100" w:afterAutospacing="1"/>
    </w:pPr>
    <w:rPr>
      <w:rFonts w:ascii="Verdana" w:hAnsi="Verdana"/>
      <w:sz w:val="16"/>
      <w:szCs w:val="16"/>
    </w:rPr>
  </w:style>
  <w:style w:type="paragraph" w:customStyle="1" w:styleId="xl239">
    <w:name w:val="xl239"/>
    <w:basedOn w:val="Normalny"/>
    <w:rsid w:val="009D4763"/>
    <w:pPr>
      <w:pBdr>
        <w:top w:val="single" w:sz="4" w:space="0" w:color="4F81BD"/>
        <w:left w:val="single" w:sz="8" w:space="0" w:color="auto"/>
        <w:bottom w:val="single" w:sz="4" w:space="0" w:color="4F81BD"/>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240">
    <w:name w:val="xl240"/>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textAlignment w:val="center"/>
    </w:pPr>
    <w:rPr>
      <w:rFonts w:ascii="Verdana" w:hAnsi="Verdana"/>
      <w:sz w:val="16"/>
      <w:szCs w:val="16"/>
    </w:rPr>
  </w:style>
  <w:style w:type="paragraph" w:customStyle="1" w:styleId="xl241">
    <w:name w:val="xl241"/>
    <w:basedOn w:val="Normalny"/>
    <w:rsid w:val="009D4763"/>
    <w:pPr>
      <w:pBdr>
        <w:top w:val="single" w:sz="4" w:space="0" w:color="4F81BD"/>
        <w:left w:val="single" w:sz="4" w:space="0" w:color="auto"/>
        <w:bottom w:val="single" w:sz="4" w:space="0" w:color="4F81BD"/>
        <w:right w:val="single" w:sz="8" w:space="0" w:color="auto"/>
      </w:pBdr>
      <w:spacing w:before="100" w:beforeAutospacing="1" w:after="100" w:afterAutospacing="1"/>
      <w:jc w:val="center"/>
      <w:textAlignment w:val="center"/>
    </w:pPr>
    <w:rPr>
      <w:rFonts w:ascii="Verdana" w:hAnsi="Verdana"/>
      <w:sz w:val="16"/>
      <w:szCs w:val="16"/>
    </w:rPr>
  </w:style>
  <w:style w:type="paragraph" w:customStyle="1" w:styleId="xl242">
    <w:name w:val="xl242"/>
    <w:basedOn w:val="Normalny"/>
    <w:rsid w:val="009D4763"/>
    <w:pPr>
      <w:pBdr>
        <w:top w:val="single" w:sz="4" w:space="0" w:color="4F81BD"/>
        <w:bottom w:val="single" w:sz="4" w:space="0" w:color="4F81BD"/>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43">
    <w:name w:val="xl243"/>
    <w:basedOn w:val="Normalny"/>
    <w:rsid w:val="009D4763"/>
    <w:pPr>
      <w:pBdr>
        <w:top w:val="single" w:sz="4" w:space="0" w:color="4F81BD"/>
        <w:bottom w:val="single" w:sz="4" w:space="0" w:color="4F81BD"/>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44">
    <w:name w:val="xl244"/>
    <w:basedOn w:val="Normalny"/>
    <w:rsid w:val="009D4763"/>
    <w:pPr>
      <w:pBdr>
        <w:top w:val="single" w:sz="4" w:space="0" w:color="4F81BD"/>
        <w:bottom w:val="single" w:sz="4" w:space="0" w:color="4F81BD"/>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45">
    <w:name w:val="xl245"/>
    <w:basedOn w:val="Normalny"/>
    <w:rsid w:val="009D4763"/>
    <w:pPr>
      <w:pBdr>
        <w:top w:val="single" w:sz="4" w:space="0" w:color="4F81BD"/>
        <w:left w:val="single" w:sz="8"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46">
    <w:name w:val="xl246"/>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color w:val="000000"/>
      <w:sz w:val="16"/>
      <w:szCs w:val="16"/>
    </w:rPr>
  </w:style>
  <w:style w:type="paragraph" w:customStyle="1" w:styleId="xl247">
    <w:name w:val="xl247"/>
    <w:basedOn w:val="Normalny"/>
    <w:rsid w:val="009D4763"/>
    <w:pPr>
      <w:pBdr>
        <w:top w:val="single" w:sz="4" w:space="0" w:color="4F81BD"/>
        <w:left w:val="single" w:sz="8" w:space="0" w:color="auto"/>
        <w:bottom w:val="double" w:sz="6" w:space="0" w:color="auto"/>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248">
    <w:name w:val="xl248"/>
    <w:basedOn w:val="Normalny"/>
    <w:rsid w:val="009D4763"/>
    <w:pPr>
      <w:pBdr>
        <w:top w:val="single" w:sz="4" w:space="0" w:color="4F81BD"/>
        <w:left w:val="single" w:sz="4" w:space="0" w:color="auto"/>
        <w:bottom w:val="double" w:sz="6" w:space="0" w:color="auto"/>
        <w:right w:val="single" w:sz="4" w:space="0" w:color="auto"/>
      </w:pBdr>
      <w:spacing w:before="100" w:beforeAutospacing="1" w:after="100" w:afterAutospacing="1"/>
      <w:textAlignment w:val="center"/>
    </w:pPr>
    <w:rPr>
      <w:rFonts w:ascii="Verdana" w:hAnsi="Verdana"/>
      <w:sz w:val="16"/>
      <w:szCs w:val="16"/>
    </w:rPr>
  </w:style>
  <w:style w:type="paragraph" w:customStyle="1" w:styleId="xl249">
    <w:name w:val="xl249"/>
    <w:basedOn w:val="Normalny"/>
    <w:rsid w:val="009D4763"/>
    <w:pPr>
      <w:pBdr>
        <w:top w:val="single" w:sz="4" w:space="0" w:color="4F81BD"/>
        <w:left w:val="single" w:sz="4" w:space="0" w:color="auto"/>
        <w:bottom w:val="double" w:sz="6" w:space="0" w:color="auto"/>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250">
    <w:name w:val="xl250"/>
    <w:basedOn w:val="Normalny"/>
    <w:rsid w:val="009D4763"/>
    <w:pPr>
      <w:pBdr>
        <w:top w:val="single" w:sz="4" w:space="0" w:color="4F81BD"/>
        <w:left w:val="single" w:sz="4" w:space="0" w:color="auto"/>
        <w:bottom w:val="double" w:sz="6" w:space="0" w:color="auto"/>
        <w:right w:val="single" w:sz="8" w:space="0" w:color="auto"/>
      </w:pBdr>
      <w:spacing w:before="100" w:beforeAutospacing="1" w:after="100" w:afterAutospacing="1"/>
      <w:jc w:val="center"/>
      <w:textAlignment w:val="center"/>
    </w:pPr>
    <w:rPr>
      <w:rFonts w:ascii="Verdana" w:hAnsi="Verdana"/>
      <w:sz w:val="16"/>
      <w:szCs w:val="16"/>
    </w:rPr>
  </w:style>
  <w:style w:type="paragraph" w:customStyle="1" w:styleId="xl251">
    <w:name w:val="xl251"/>
    <w:basedOn w:val="Normalny"/>
    <w:rsid w:val="009D4763"/>
    <w:pPr>
      <w:pBdr>
        <w:top w:val="single" w:sz="4" w:space="0" w:color="4F81BD"/>
        <w:bottom w:val="single" w:sz="4" w:space="0" w:color="4F81BD"/>
      </w:pBdr>
      <w:shd w:val="clear" w:color="000000" w:fill="BFBFBF"/>
      <w:spacing w:before="100" w:beforeAutospacing="1" w:after="100" w:afterAutospacing="1"/>
      <w:jc w:val="center"/>
      <w:textAlignment w:val="center"/>
    </w:pPr>
    <w:rPr>
      <w:rFonts w:ascii="Verdana" w:hAnsi="Verdana"/>
      <w:b/>
      <w:bCs/>
      <w:sz w:val="16"/>
      <w:szCs w:val="16"/>
    </w:rPr>
  </w:style>
  <w:style w:type="paragraph" w:customStyle="1" w:styleId="xl252">
    <w:name w:val="xl252"/>
    <w:basedOn w:val="Normalny"/>
    <w:rsid w:val="009D4763"/>
    <w:pPr>
      <w:pBdr>
        <w:top w:val="single" w:sz="4" w:space="0" w:color="4F81BD"/>
        <w:bottom w:val="single" w:sz="4" w:space="0" w:color="4F81BD"/>
      </w:pBdr>
      <w:shd w:val="clear" w:color="000000" w:fill="FFFFFF"/>
      <w:spacing w:before="100" w:beforeAutospacing="1" w:after="100" w:afterAutospacing="1"/>
      <w:jc w:val="center"/>
      <w:textAlignment w:val="center"/>
    </w:pPr>
    <w:rPr>
      <w:rFonts w:ascii="Verdana" w:hAnsi="Verdana"/>
      <w:b/>
      <w:bCs/>
      <w:sz w:val="16"/>
      <w:szCs w:val="16"/>
    </w:rPr>
  </w:style>
  <w:style w:type="paragraph" w:customStyle="1" w:styleId="xl253">
    <w:name w:val="xl253"/>
    <w:basedOn w:val="Normalny"/>
    <w:rsid w:val="009D4763"/>
    <w:pPr>
      <w:pBdr>
        <w:top w:val="single" w:sz="4" w:space="0" w:color="4F81BD"/>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customStyle="1" w:styleId="xl254">
    <w:name w:val="xl254"/>
    <w:basedOn w:val="Normalny"/>
    <w:rsid w:val="009D4763"/>
    <w:pPr>
      <w:pBdr>
        <w:top w:val="single" w:sz="4" w:space="0" w:color="4F81BD"/>
        <w:bottom w:val="single" w:sz="4" w:space="0" w:color="4F81BD"/>
        <w:right w:val="single" w:sz="8" w:space="0" w:color="auto"/>
      </w:pBdr>
      <w:shd w:val="clear" w:color="000000" w:fill="FFFFFF"/>
      <w:spacing w:before="100" w:beforeAutospacing="1" w:after="100" w:afterAutospacing="1"/>
      <w:jc w:val="center"/>
      <w:textAlignment w:val="center"/>
    </w:pPr>
    <w:rPr>
      <w:rFonts w:ascii="Verdana" w:hAnsi="Verdana"/>
      <w:b/>
      <w:bCs/>
      <w:sz w:val="16"/>
      <w:szCs w:val="16"/>
    </w:rPr>
  </w:style>
  <w:style w:type="paragraph" w:customStyle="1" w:styleId="xl255">
    <w:name w:val="xl255"/>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56">
    <w:name w:val="xl256"/>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57">
    <w:name w:val="xl257"/>
    <w:basedOn w:val="Normalny"/>
    <w:rsid w:val="009D4763"/>
    <w:pPr>
      <w:pBdr>
        <w:top w:val="single" w:sz="4" w:space="0" w:color="4F81BD"/>
        <w:left w:val="single" w:sz="4" w:space="0" w:color="auto"/>
        <w:bottom w:val="single" w:sz="4" w:space="0" w:color="4F81BD"/>
        <w:right w:val="single" w:sz="8"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58">
    <w:name w:val="xl258"/>
    <w:basedOn w:val="Normalny"/>
    <w:rsid w:val="009D4763"/>
    <w:pPr>
      <w:pBdr>
        <w:top w:val="single" w:sz="4" w:space="0" w:color="4F81BD"/>
        <w:bottom w:val="single" w:sz="4" w:space="0" w:color="4F81BD"/>
      </w:pBdr>
      <w:shd w:val="clear" w:color="000000" w:fill="FFFFFF"/>
      <w:spacing w:before="100" w:beforeAutospacing="1" w:after="100" w:afterAutospacing="1"/>
      <w:jc w:val="center"/>
      <w:textAlignment w:val="center"/>
    </w:pPr>
    <w:rPr>
      <w:rFonts w:ascii="Verdana" w:hAnsi="Verdana"/>
      <w:b/>
      <w:bCs/>
      <w:sz w:val="16"/>
      <w:szCs w:val="16"/>
    </w:rPr>
  </w:style>
  <w:style w:type="paragraph" w:customStyle="1" w:styleId="xl259">
    <w:name w:val="xl259"/>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jc w:val="center"/>
      <w:textAlignment w:val="center"/>
    </w:pPr>
    <w:rPr>
      <w:rFonts w:ascii="Verdana" w:hAnsi="Verdana"/>
      <w:sz w:val="16"/>
      <w:szCs w:val="16"/>
    </w:rPr>
  </w:style>
  <w:style w:type="paragraph" w:customStyle="1" w:styleId="xl260">
    <w:name w:val="xl260"/>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pPr>
    <w:rPr>
      <w:rFonts w:ascii="Verdana" w:hAnsi="Verdana"/>
      <w:sz w:val="16"/>
      <w:szCs w:val="16"/>
    </w:rPr>
  </w:style>
  <w:style w:type="paragraph" w:customStyle="1" w:styleId="xl261">
    <w:name w:val="xl261"/>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pPr>
    <w:rPr>
      <w:rFonts w:ascii="Verdana" w:hAnsi="Verdana"/>
      <w:sz w:val="16"/>
      <w:szCs w:val="16"/>
    </w:rPr>
  </w:style>
  <w:style w:type="paragraph" w:customStyle="1" w:styleId="xl262">
    <w:name w:val="xl262"/>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263">
    <w:name w:val="xl263"/>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textAlignment w:val="center"/>
    </w:pPr>
    <w:rPr>
      <w:rFonts w:ascii="Verdana" w:hAnsi="Verdana"/>
      <w:color w:val="000000"/>
      <w:sz w:val="16"/>
      <w:szCs w:val="16"/>
    </w:rPr>
  </w:style>
  <w:style w:type="paragraph" w:customStyle="1" w:styleId="xl264">
    <w:name w:val="xl264"/>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pPr>
    <w:rPr>
      <w:rFonts w:ascii="Verdana" w:hAnsi="Verdana"/>
      <w:sz w:val="16"/>
      <w:szCs w:val="16"/>
    </w:rPr>
  </w:style>
  <w:style w:type="paragraph" w:customStyle="1" w:styleId="xl265">
    <w:name w:val="xl265"/>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66">
    <w:name w:val="xl266"/>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67">
    <w:name w:val="xl267"/>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68">
    <w:name w:val="xl268"/>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69">
    <w:name w:val="xl269"/>
    <w:basedOn w:val="Normalny"/>
    <w:rsid w:val="009D4763"/>
    <w:pPr>
      <w:pBdr>
        <w:top w:val="single" w:sz="4" w:space="0" w:color="333399"/>
        <w:left w:val="single" w:sz="8" w:space="0" w:color="auto"/>
        <w:bottom w:val="single" w:sz="4" w:space="0" w:color="333399"/>
      </w:pBdr>
      <w:shd w:val="clear" w:color="000000" w:fill="99CCFF"/>
      <w:spacing w:before="100" w:beforeAutospacing="1" w:after="100" w:afterAutospacing="1"/>
      <w:textAlignment w:val="center"/>
    </w:pPr>
    <w:rPr>
      <w:rFonts w:ascii="Verdana" w:hAnsi="Verdana"/>
      <w:b/>
      <w:bCs/>
      <w:sz w:val="16"/>
      <w:szCs w:val="16"/>
    </w:rPr>
  </w:style>
  <w:style w:type="paragraph" w:customStyle="1" w:styleId="xl270">
    <w:name w:val="xl270"/>
    <w:basedOn w:val="Normalny"/>
    <w:rsid w:val="009D4763"/>
    <w:pPr>
      <w:pBdr>
        <w:top w:val="single" w:sz="4" w:space="0" w:color="333399"/>
        <w:bottom w:val="single" w:sz="4" w:space="0" w:color="333399"/>
      </w:pBdr>
      <w:shd w:val="clear" w:color="000000" w:fill="99CCFF"/>
      <w:spacing w:before="100" w:beforeAutospacing="1" w:after="100" w:afterAutospacing="1"/>
      <w:textAlignment w:val="center"/>
    </w:pPr>
    <w:rPr>
      <w:rFonts w:ascii="Verdana" w:hAnsi="Verdana"/>
      <w:b/>
      <w:bCs/>
      <w:sz w:val="16"/>
      <w:szCs w:val="16"/>
    </w:rPr>
  </w:style>
  <w:style w:type="paragraph" w:customStyle="1" w:styleId="xl271">
    <w:name w:val="xl271"/>
    <w:basedOn w:val="Normalny"/>
    <w:rsid w:val="009D4763"/>
    <w:pPr>
      <w:pBdr>
        <w:top w:val="single" w:sz="4" w:space="0" w:color="333399"/>
        <w:left w:val="single" w:sz="8" w:space="0" w:color="auto"/>
        <w:bottom w:val="single" w:sz="4" w:space="0" w:color="333399"/>
      </w:pBdr>
      <w:shd w:val="clear" w:color="000000" w:fill="99CCFF"/>
      <w:spacing w:before="100" w:beforeAutospacing="1" w:after="100" w:afterAutospacing="1"/>
      <w:textAlignment w:val="center"/>
    </w:pPr>
    <w:rPr>
      <w:rFonts w:ascii="Verdana" w:hAnsi="Verdana"/>
      <w:b/>
      <w:bCs/>
      <w:sz w:val="16"/>
      <w:szCs w:val="16"/>
    </w:rPr>
  </w:style>
  <w:style w:type="paragraph" w:customStyle="1" w:styleId="xl272">
    <w:name w:val="xl272"/>
    <w:basedOn w:val="Normalny"/>
    <w:rsid w:val="009D4763"/>
    <w:pPr>
      <w:pBdr>
        <w:top w:val="single" w:sz="4" w:space="0" w:color="333399"/>
        <w:bottom w:val="single" w:sz="4" w:space="0" w:color="333399"/>
      </w:pBdr>
      <w:shd w:val="clear" w:color="000000" w:fill="99CCFF"/>
      <w:spacing w:before="100" w:beforeAutospacing="1" w:after="100" w:afterAutospacing="1"/>
      <w:textAlignment w:val="center"/>
    </w:pPr>
    <w:rPr>
      <w:rFonts w:ascii="Verdana" w:hAnsi="Verdana"/>
      <w:b/>
      <w:bCs/>
      <w:sz w:val="16"/>
      <w:szCs w:val="16"/>
    </w:rPr>
  </w:style>
  <w:style w:type="paragraph" w:customStyle="1" w:styleId="xl273">
    <w:name w:val="xl273"/>
    <w:basedOn w:val="Normalny"/>
    <w:rsid w:val="009D4763"/>
    <w:pPr>
      <w:pBdr>
        <w:top w:val="single" w:sz="4" w:space="0" w:color="333399"/>
        <w:left w:val="single" w:sz="8" w:space="0" w:color="auto"/>
        <w:bottom w:val="single" w:sz="4" w:space="0" w:color="333399"/>
      </w:pBdr>
      <w:shd w:val="clear" w:color="000000" w:fill="FFFFFF"/>
      <w:spacing w:before="100" w:beforeAutospacing="1" w:after="100" w:afterAutospacing="1"/>
      <w:textAlignment w:val="center"/>
    </w:pPr>
    <w:rPr>
      <w:rFonts w:ascii="Verdana" w:hAnsi="Verdana"/>
      <w:b/>
      <w:bCs/>
      <w:sz w:val="16"/>
      <w:szCs w:val="16"/>
    </w:rPr>
  </w:style>
  <w:style w:type="paragraph" w:customStyle="1" w:styleId="xl274">
    <w:name w:val="xl274"/>
    <w:basedOn w:val="Normalny"/>
    <w:rsid w:val="009D4763"/>
    <w:pPr>
      <w:pBdr>
        <w:top w:val="single" w:sz="4" w:space="0" w:color="333399"/>
        <w:bottom w:val="single" w:sz="4" w:space="0" w:color="333399"/>
      </w:pBdr>
      <w:spacing w:before="100" w:beforeAutospacing="1" w:after="100" w:afterAutospacing="1"/>
      <w:textAlignment w:val="center"/>
    </w:pPr>
  </w:style>
  <w:style w:type="paragraph" w:customStyle="1" w:styleId="xl275">
    <w:name w:val="xl275"/>
    <w:basedOn w:val="Normalny"/>
    <w:rsid w:val="009D4763"/>
    <w:pPr>
      <w:pBdr>
        <w:top w:val="single" w:sz="4" w:space="0" w:color="4F81BD"/>
        <w:left w:val="single" w:sz="8" w:space="0" w:color="auto"/>
        <w:bottom w:val="single" w:sz="4" w:space="0" w:color="4F81BD"/>
      </w:pBdr>
      <w:shd w:val="clear" w:color="000000" w:fill="BFBFBF"/>
      <w:spacing w:before="100" w:beforeAutospacing="1" w:after="100" w:afterAutospacing="1"/>
      <w:jc w:val="center"/>
      <w:textAlignment w:val="center"/>
    </w:pPr>
    <w:rPr>
      <w:rFonts w:ascii="Verdana" w:hAnsi="Verdana"/>
      <w:b/>
      <w:bCs/>
      <w:sz w:val="16"/>
      <w:szCs w:val="16"/>
    </w:rPr>
  </w:style>
  <w:style w:type="paragraph" w:customStyle="1" w:styleId="xl276">
    <w:name w:val="xl276"/>
    <w:basedOn w:val="Normalny"/>
    <w:rsid w:val="009D4763"/>
    <w:pPr>
      <w:pBdr>
        <w:top w:val="single" w:sz="4" w:space="0" w:color="4F81BD"/>
        <w:bottom w:val="single" w:sz="4" w:space="0" w:color="4F81BD"/>
      </w:pBdr>
      <w:shd w:val="clear" w:color="000000" w:fill="BFBFBF"/>
      <w:spacing w:before="100" w:beforeAutospacing="1" w:after="100" w:afterAutospacing="1"/>
      <w:jc w:val="center"/>
      <w:textAlignment w:val="center"/>
    </w:pPr>
    <w:rPr>
      <w:rFonts w:ascii="Verdana" w:hAnsi="Verdana"/>
      <w:sz w:val="16"/>
      <w:szCs w:val="16"/>
    </w:rPr>
  </w:style>
  <w:style w:type="paragraph" w:customStyle="1" w:styleId="xl277">
    <w:name w:val="xl277"/>
    <w:basedOn w:val="Normalny"/>
    <w:rsid w:val="009D4763"/>
    <w:pPr>
      <w:pBdr>
        <w:top w:val="single" w:sz="4" w:space="0" w:color="4F81BD"/>
        <w:bottom w:val="single" w:sz="4" w:space="0" w:color="4F81BD"/>
      </w:pBdr>
      <w:shd w:val="clear" w:color="000000" w:fill="BFBFBF"/>
      <w:spacing w:before="100" w:beforeAutospacing="1" w:after="100" w:afterAutospacing="1"/>
      <w:jc w:val="right"/>
      <w:textAlignment w:val="center"/>
    </w:pPr>
    <w:rPr>
      <w:rFonts w:ascii="Verdana" w:hAnsi="Verdana"/>
      <w:b/>
      <w:bCs/>
      <w:sz w:val="16"/>
      <w:szCs w:val="16"/>
    </w:rPr>
  </w:style>
  <w:style w:type="paragraph" w:customStyle="1" w:styleId="xl278">
    <w:name w:val="xl278"/>
    <w:basedOn w:val="Normalny"/>
    <w:rsid w:val="009D4763"/>
    <w:pPr>
      <w:pBdr>
        <w:top w:val="single" w:sz="4" w:space="0" w:color="4F81BD"/>
        <w:bottom w:val="single" w:sz="4" w:space="0" w:color="4F81BD"/>
        <w:right w:val="single" w:sz="8" w:space="0" w:color="auto"/>
      </w:pBdr>
      <w:shd w:val="clear" w:color="000000" w:fill="BFBFBF"/>
      <w:spacing w:before="100" w:beforeAutospacing="1" w:after="100" w:afterAutospacing="1"/>
      <w:jc w:val="right"/>
      <w:textAlignment w:val="center"/>
    </w:pPr>
    <w:rPr>
      <w:rFonts w:ascii="Verdana" w:hAnsi="Verdana"/>
      <w:sz w:val="16"/>
      <w:szCs w:val="16"/>
    </w:rPr>
  </w:style>
  <w:style w:type="paragraph" w:customStyle="1" w:styleId="xl279">
    <w:name w:val="xl279"/>
    <w:basedOn w:val="Normalny"/>
    <w:rsid w:val="009D4763"/>
    <w:pPr>
      <w:pBdr>
        <w:top w:val="single" w:sz="4" w:space="0" w:color="4F81BD"/>
        <w:left w:val="single" w:sz="8" w:space="0" w:color="auto"/>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customStyle="1" w:styleId="xl280">
    <w:name w:val="xl280"/>
    <w:basedOn w:val="Normalny"/>
    <w:rsid w:val="009D4763"/>
    <w:pPr>
      <w:pBdr>
        <w:top w:val="single" w:sz="4" w:space="0" w:color="4F81BD"/>
        <w:bottom w:val="single" w:sz="4" w:space="0" w:color="4F81BD"/>
      </w:pBdr>
      <w:shd w:val="clear" w:color="000000" w:fill="FFFFFF"/>
      <w:spacing w:before="100" w:beforeAutospacing="1" w:after="100" w:afterAutospacing="1"/>
      <w:textAlignment w:val="center"/>
    </w:pPr>
  </w:style>
  <w:style w:type="paragraph" w:customStyle="1" w:styleId="xl281">
    <w:name w:val="xl281"/>
    <w:basedOn w:val="Normalny"/>
    <w:rsid w:val="009D4763"/>
    <w:pPr>
      <w:pBdr>
        <w:top w:val="single" w:sz="4" w:space="0" w:color="4F81BD"/>
        <w:left w:val="single" w:sz="8"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b/>
      <w:bCs/>
      <w:sz w:val="16"/>
      <w:szCs w:val="16"/>
    </w:rPr>
  </w:style>
  <w:style w:type="paragraph" w:customStyle="1" w:styleId="xl282">
    <w:name w:val="xl282"/>
    <w:basedOn w:val="Normalny"/>
    <w:rsid w:val="009D4763"/>
    <w:pPr>
      <w:pBdr>
        <w:top w:val="single" w:sz="4" w:space="0" w:color="4F81BD"/>
        <w:left w:val="single" w:sz="4" w:space="0" w:color="auto"/>
        <w:bottom w:val="single" w:sz="4" w:space="0" w:color="4F81BD"/>
        <w:right w:val="single" w:sz="8" w:space="0" w:color="auto"/>
      </w:pBdr>
      <w:shd w:val="clear" w:color="000000" w:fill="FFFFFF"/>
      <w:spacing w:before="100" w:beforeAutospacing="1" w:after="100" w:afterAutospacing="1"/>
      <w:textAlignment w:val="center"/>
    </w:pPr>
    <w:rPr>
      <w:rFonts w:ascii="Verdana" w:hAnsi="Verdana"/>
      <w:sz w:val="16"/>
      <w:szCs w:val="16"/>
    </w:rPr>
  </w:style>
  <w:style w:type="paragraph" w:customStyle="1" w:styleId="xl283">
    <w:name w:val="xl283"/>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b/>
      <w:bCs/>
      <w:sz w:val="16"/>
      <w:szCs w:val="16"/>
    </w:rPr>
  </w:style>
  <w:style w:type="paragraph" w:customStyle="1" w:styleId="xl284">
    <w:name w:val="xl284"/>
    <w:basedOn w:val="Normalny"/>
    <w:rsid w:val="009D4763"/>
    <w:pPr>
      <w:pBdr>
        <w:top w:val="single" w:sz="4" w:space="0" w:color="4F81BD"/>
        <w:left w:val="single" w:sz="4" w:space="0" w:color="auto"/>
        <w:bottom w:val="single" w:sz="4" w:space="0" w:color="4F81BD"/>
        <w:right w:val="single" w:sz="8" w:space="0" w:color="auto"/>
      </w:pBdr>
      <w:shd w:val="clear" w:color="000000" w:fill="FFFFFF"/>
      <w:spacing w:before="100" w:beforeAutospacing="1" w:after="100" w:afterAutospacing="1"/>
      <w:textAlignment w:val="center"/>
    </w:pPr>
    <w:rPr>
      <w:rFonts w:ascii="Verdana" w:hAnsi="Verdana"/>
      <w:b/>
      <w:bCs/>
      <w:sz w:val="16"/>
      <w:szCs w:val="16"/>
    </w:rPr>
  </w:style>
  <w:style w:type="paragraph" w:customStyle="1" w:styleId="xl285">
    <w:name w:val="xl285"/>
    <w:basedOn w:val="Normalny"/>
    <w:rsid w:val="009D4763"/>
    <w:pPr>
      <w:pBdr>
        <w:top w:val="single" w:sz="4" w:space="0" w:color="4F81BD"/>
        <w:left w:val="single" w:sz="8"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b/>
      <w:bCs/>
      <w:sz w:val="16"/>
      <w:szCs w:val="16"/>
    </w:rPr>
  </w:style>
  <w:style w:type="paragraph" w:customStyle="1" w:styleId="xl286">
    <w:name w:val="xl286"/>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b/>
      <w:bCs/>
      <w:sz w:val="16"/>
      <w:szCs w:val="16"/>
    </w:rPr>
  </w:style>
  <w:style w:type="paragraph" w:customStyle="1" w:styleId="xl287">
    <w:name w:val="xl287"/>
    <w:basedOn w:val="Normalny"/>
    <w:rsid w:val="009D4763"/>
    <w:pPr>
      <w:pBdr>
        <w:top w:val="single" w:sz="4" w:space="0" w:color="4F81BD"/>
        <w:left w:val="single" w:sz="8"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b/>
      <w:bCs/>
      <w:sz w:val="16"/>
      <w:szCs w:val="16"/>
    </w:rPr>
  </w:style>
  <w:style w:type="paragraph" w:customStyle="1" w:styleId="xl288">
    <w:name w:val="xl288"/>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b/>
      <w:bCs/>
      <w:sz w:val="16"/>
      <w:szCs w:val="16"/>
    </w:rPr>
  </w:style>
  <w:style w:type="paragraph" w:customStyle="1" w:styleId="xl289">
    <w:name w:val="xl289"/>
    <w:basedOn w:val="Normalny"/>
    <w:rsid w:val="009D4763"/>
    <w:pPr>
      <w:pBdr>
        <w:top w:val="single" w:sz="4" w:space="0" w:color="4F81BD"/>
        <w:left w:val="single" w:sz="8" w:space="0" w:color="auto"/>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customStyle="1" w:styleId="xl290">
    <w:name w:val="xl290"/>
    <w:basedOn w:val="Normalny"/>
    <w:rsid w:val="009D4763"/>
    <w:pPr>
      <w:pBdr>
        <w:top w:val="single" w:sz="4" w:space="0" w:color="4F81BD"/>
        <w:bottom w:val="single" w:sz="4" w:space="0" w:color="4F81BD"/>
      </w:pBdr>
      <w:shd w:val="clear" w:color="000000" w:fill="FFFFFF"/>
      <w:spacing w:before="100" w:beforeAutospacing="1" w:after="100" w:afterAutospacing="1"/>
      <w:jc w:val="right"/>
      <w:textAlignment w:val="center"/>
    </w:pPr>
    <w:rPr>
      <w:rFonts w:ascii="Verdana" w:hAnsi="Verdana"/>
      <w:b/>
      <w:bCs/>
      <w:sz w:val="16"/>
      <w:szCs w:val="16"/>
    </w:rPr>
  </w:style>
  <w:style w:type="paragraph" w:customStyle="1" w:styleId="xl291">
    <w:name w:val="xl291"/>
    <w:basedOn w:val="Normalny"/>
    <w:rsid w:val="009D4763"/>
    <w:pPr>
      <w:pBdr>
        <w:top w:val="single" w:sz="4" w:space="0" w:color="4F81BD"/>
        <w:bottom w:val="single" w:sz="4" w:space="0" w:color="4F81BD"/>
        <w:right w:val="single" w:sz="8" w:space="0" w:color="auto"/>
      </w:pBdr>
      <w:shd w:val="clear" w:color="000000" w:fill="FFFFFF"/>
      <w:spacing w:before="100" w:beforeAutospacing="1" w:after="100" w:afterAutospacing="1"/>
      <w:jc w:val="right"/>
      <w:textAlignment w:val="center"/>
    </w:pPr>
    <w:rPr>
      <w:rFonts w:ascii="Verdana" w:hAnsi="Verdana"/>
      <w:b/>
      <w:bCs/>
      <w:sz w:val="16"/>
      <w:szCs w:val="16"/>
    </w:rPr>
  </w:style>
  <w:style w:type="paragraph" w:customStyle="1" w:styleId="xl292">
    <w:name w:val="xl292"/>
    <w:basedOn w:val="Normalny"/>
    <w:rsid w:val="009D4763"/>
    <w:pPr>
      <w:pBdr>
        <w:top w:val="single" w:sz="4" w:space="0" w:color="4F81BD"/>
        <w:left w:val="single" w:sz="8" w:space="0" w:color="auto"/>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customStyle="1" w:styleId="xl293">
    <w:name w:val="xl293"/>
    <w:basedOn w:val="Normalny"/>
    <w:rsid w:val="009D4763"/>
    <w:pPr>
      <w:pBdr>
        <w:top w:val="single" w:sz="4" w:space="0" w:color="4F81BD"/>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customStyle="1" w:styleId="xl294">
    <w:name w:val="xl294"/>
    <w:basedOn w:val="Normalny"/>
    <w:rsid w:val="009D4763"/>
    <w:pPr>
      <w:pBdr>
        <w:top w:val="single" w:sz="4" w:space="0" w:color="4F81BD"/>
        <w:left w:val="single" w:sz="8"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b/>
      <w:bCs/>
      <w:sz w:val="16"/>
      <w:szCs w:val="16"/>
    </w:rPr>
  </w:style>
  <w:style w:type="paragraph" w:customStyle="1" w:styleId="xl295">
    <w:name w:val="xl295"/>
    <w:basedOn w:val="Normalny"/>
    <w:rsid w:val="009D4763"/>
    <w:pPr>
      <w:pBdr>
        <w:top w:val="single" w:sz="4" w:space="0" w:color="4F81BD"/>
        <w:left w:val="single" w:sz="4" w:space="0" w:color="auto"/>
        <w:bottom w:val="single" w:sz="4" w:space="0" w:color="4F81BD"/>
        <w:right w:val="single" w:sz="4" w:space="0" w:color="auto"/>
      </w:pBdr>
      <w:shd w:val="clear" w:color="000000" w:fill="FFFFFF"/>
      <w:spacing w:before="100" w:beforeAutospacing="1" w:after="100" w:afterAutospacing="1"/>
      <w:textAlignment w:val="center"/>
    </w:pPr>
    <w:rPr>
      <w:rFonts w:ascii="Verdana" w:hAnsi="Verdana"/>
      <w:b/>
      <w:bCs/>
      <w:sz w:val="16"/>
      <w:szCs w:val="16"/>
    </w:rPr>
  </w:style>
  <w:style w:type="paragraph" w:customStyle="1" w:styleId="xl296">
    <w:name w:val="xl296"/>
    <w:basedOn w:val="Normalny"/>
    <w:rsid w:val="009D4763"/>
    <w:pPr>
      <w:pBdr>
        <w:top w:val="single" w:sz="4" w:space="0" w:color="4F81BD"/>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customStyle="1" w:styleId="xl297">
    <w:name w:val="xl297"/>
    <w:basedOn w:val="Normalny"/>
    <w:rsid w:val="009D4763"/>
    <w:pPr>
      <w:pBdr>
        <w:top w:val="single" w:sz="4" w:space="0" w:color="4F81BD"/>
        <w:left w:val="single" w:sz="8" w:space="0" w:color="auto"/>
        <w:bottom w:val="single" w:sz="4" w:space="0" w:color="4F81BD"/>
        <w:right w:val="single" w:sz="4" w:space="0" w:color="auto"/>
      </w:pBdr>
      <w:spacing w:before="100" w:beforeAutospacing="1" w:after="100" w:afterAutospacing="1"/>
      <w:textAlignment w:val="center"/>
    </w:pPr>
    <w:rPr>
      <w:rFonts w:ascii="Verdana" w:hAnsi="Verdana"/>
      <w:b/>
      <w:bCs/>
      <w:sz w:val="16"/>
      <w:szCs w:val="16"/>
    </w:rPr>
  </w:style>
  <w:style w:type="paragraph" w:customStyle="1" w:styleId="xl298">
    <w:name w:val="xl298"/>
    <w:basedOn w:val="Normalny"/>
    <w:rsid w:val="009D4763"/>
    <w:pPr>
      <w:pBdr>
        <w:top w:val="single" w:sz="4" w:space="0" w:color="4F81BD"/>
        <w:left w:val="single" w:sz="4" w:space="0" w:color="auto"/>
        <w:bottom w:val="single" w:sz="4" w:space="0" w:color="4F81BD"/>
        <w:right w:val="single" w:sz="4" w:space="0" w:color="auto"/>
      </w:pBdr>
      <w:spacing w:before="100" w:beforeAutospacing="1" w:after="100" w:afterAutospacing="1"/>
      <w:textAlignment w:val="center"/>
    </w:pPr>
  </w:style>
  <w:style w:type="paragraph" w:customStyle="1" w:styleId="xl299">
    <w:name w:val="xl299"/>
    <w:basedOn w:val="Normalny"/>
    <w:rsid w:val="009D4763"/>
    <w:pPr>
      <w:pBdr>
        <w:top w:val="single" w:sz="4" w:space="0" w:color="4F81BD"/>
        <w:left w:val="single" w:sz="8" w:space="0" w:color="auto"/>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customStyle="1" w:styleId="xl300">
    <w:name w:val="xl300"/>
    <w:basedOn w:val="Normalny"/>
    <w:rsid w:val="009D4763"/>
    <w:pPr>
      <w:pBdr>
        <w:top w:val="single" w:sz="4" w:space="0" w:color="4F81BD"/>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customStyle="1" w:styleId="xl301">
    <w:name w:val="xl301"/>
    <w:basedOn w:val="Normalny"/>
    <w:rsid w:val="009D4763"/>
    <w:pPr>
      <w:pBdr>
        <w:top w:val="single" w:sz="4" w:space="0" w:color="4F81BD"/>
        <w:left w:val="single" w:sz="8" w:space="0" w:color="auto"/>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customStyle="1" w:styleId="xl302">
    <w:name w:val="xl302"/>
    <w:basedOn w:val="Normalny"/>
    <w:rsid w:val="009D4763"/>
    <w:pPr>
      <w:pBdr>
        <w:top w:val="single" w:sz="4" w:space="0" w:color="4F81BD"/>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customStyle="1" w:styleId="xl303">
    <w:name w:val="xl303"/>
    <w:basedOn w:val="Normalny"/>
    <w:rsid w:val="009D4763"/>
    <w:pPr>
      <w:pBdr>
        <w:top w:val="single" w:sz="4" w:space="0" w:color="4F81BD"/>
        <w:left w:val="single" w:sz="8" w:space="0" w:color="auto"/>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customStyle="1" w:styleId="xl304">
    <w:name w:val="xl304"/>
    <w:basedOn w:val="Normalny"/>
    <w:rsid w:val="009D4763"/>
    <w:pPr>
      <w:pBdr>
        <w:top w:val="single" w:sz="4" w:space="0" w:color="4F81BD"/>
        <w:bottom w:val="single" w:sz="4" w:space="0" w:color="4F81BD"/>
      </w:pBdr>
      <w:shd w:val="clear" w:color="000000" w:fill="FFFFFF"/>
      <w:spacing w:before="100" w:beforeAutospacing="1" w:after="100" w:afterAutospacing="1"/>
      <w:textAlignment w:val="center"/>
    </w:pPr>
    <w:rPr>
      <w:rFonts w:ascii="Verdana" w:hAnsi="Verdana"/>
      <w:b/>
      <w:bCs/>
      <w:sz w:val="16"/>
      <w:szCs w:val="16"/>
    </w:rPr>
  </w:style>
  <w:style w:type="paragraph" w:styleId="Tekstblokowy">
    <w:name w:val="Block Text"/>
    <w:basedOn w:val="Normalny"/>
    <w:rsid w:val="009D4763"/>
    <w:pPr>
      <w:tabs>
        <w:tab w:val="left" w:pos="8931"/>
      </w:tabs>
      <w:spacing w:line="260" w:lineRule="auto"/>
      <w:ind w:left="720" w:right="68" w:hanging="1800"/>
    </w:pPr>
    <w:rPr>
      <w:szCs w:val="16"/>
    </w:rPr>
  </w:style>
  <w:style w:type="paragraph" w:customStyle="1" w:styleId="TableParagraph">
    <w:name w:val="Table Paragraph"/>
    <w:basedOn w:val="Normalny"/>
    <w:uiPriority w:val="1"/>
    <w:qFormat/>
    <w:rsid w:val="009D4763"/>
    <w:pPr>
      <w:widowControl w:val="0"/>
      <w:autoSpaceDE w:val="0"/>
      <w:autoSpaceDN w:val="0"/>
      <w:spacing w:line="265" w:lineRule="exact"/>
      <w:ind w:left="68"/>
    </w:pPr>
    <w:rPr>
      <w:rFonts w:ascii="Carlito" w:eastAsia="Carlito" w:hAnsi="Carlito" w:cs="Carlito"/>
      <w:sz w:val="22"/>
      <w:szCs w:val="22"/>
      <w:lang w:eastAsia="en-US"/>
    </w:rPr>
  </w:style>
  <w:style w:type="paragraph" w:styleId="Poprawka">
    <w:name w:val="Revision"/>
    <w:hidden/>
    <w:uiPriority w:val="99"/>
    <w:semiHidden/>
    <w:rsid w:val="009D4763"/>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36F18-7FBE-4FD8-8068-A8A6570D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33</Pages>
  <Words>8961</Words>
  <Characters>53769</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Guzicka</dc:creator>
  <cp:lastModifiedBy>Agnieszka Wawer</cp:lastModifiedBy>
  <cp:revision>55</cp:revision>
  <cp:lastPrinted>2026-04-13T12:15:00Z</cp:lastPrinted>
  <dcterms:created xsi:type="dcterms:W3CDTF">2024-04-10T12:20:00Z</dcterms:created>
  <dcterms:modified xsi:type="dcterms:W3CDTF">2026-04-13T12:19:00Z</dcterms:modified>
</cp:coreProperties>
</file>